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EE371B" w14:textId="4AFC8BEF" w:rsidR="0064753B" w:rsidRPr="000C5734" w:rsidRDefault="0064753B" w:rsidP="0064753B">
      <w:pPr>
        <w:pStyle w:val="3GPPHeader"/>
        <w:rPr>
          <w:highlight w:val="yellow"/>
        </w:rPr>
      </w:pPr>
      <w:r w:rsidRPr="000C5734">
        <w:t xml:space="preserve">3GPP TSG RAN WG1 Meeting </w:t>
      </w:r>
      <w:r>
        <w:t>#92</w:t>
      </w:r>
      <w:r w:rsidRPr="000C5734">
        <w:tab/>
      </w:r>
      <w:r w:rsidRPr="00FC6F0B">
        <w:t>R1-</w:t>
      </w:r>
      <w:r w:rsidR="00C63150" w:rsidRPr="00C63150">
        <w:t>1802740</w:t>
      </w:r>
    </w:p>
    <w:p w14:paraId="3AC4F63A" w14:textId="6205A2BE" w:rsidR="0064753B" w:rsidRPr="007679B0" w:rsidRDefault="0064753B" w:rsidP="0064753B">
      <w:pPr>
        <w:pStyle w:val="3GPPHeader"/>
      </w:pPr>
      <w:r>
        <w:t>Athens, Greece</w:t>
      </w:r>
      <w:r w:rsidRPr="000C5734">
        <w:t xml:space="preserve">, </w:t>
      </w:r>
      <w:r>
        <w:t>26</w:t>
      </w:r>
      <w:r w:rsidRPr="0070615A">
        <w:rPr>
          <w:vertAlign w:val="superscript"/>
        </w:rPr>
        <w:t>th</w:t>
      </w:r>
      <w:r>
        <w:t xml:space="preserve"> February – 2</w:t>
      </w:r>
      <w:r w:rsidRPr="00AE642B">
        <w:rPr>
          <w:vertAlign w:val="superscript"/>
        </w:rPr>
        <w:t>nd</w:t>
      </w:r>
      <w:r>
        <w:t xml:space="preserve"> March</w:t>
      </w:r>
      <w:r w:rsidRPr="000C5734">
        <w:t xml:space="preserve"> 2018</w:t>
      </w:r>
    </w:p>
    <w:p w14:paraId="6A2E8161" w14:textId="77777777" w:rsidR="00E90E49" w:rsidRPr="00CE0424" w:rsidRDefault="00E90E49" w:rsidP="00357380">
      <w:pPr>
        <w:pStyle w:val="3GPPHeader"/>
      </w:pPr>
    </w:p>
    <w:p w14:paraId="1526567C" w14:textId="2BEA287E" w:rsidR="00E90E49" w:rsidRPr="00327997" w:rsidRDefault="003D3C45" w:rsidP="00327997">
      <w:pPr>
        <w:pStyle w:val="3GPPHeader"/>
      </w:pPr>
      <w:r w:rsidRPr="00327997">
        <w:t>Source:</w:t>
      </w:r>
      <w:r w:rsidR="00E90E49" w:rsidRPr="00327997">
        <w:tab/>
      </w:r>
      <w:r w:rsidR="00F64C2B" w:rsidRPr="00327997">
        <w:t>Ericsson</w:t>
      </w:r>
    </w:p>
    <w:p w14:paraId="7AD08A44" w14:textId="512029C3" w:rsidR="00E90E49" w:rsidRPr="00327997" w:rsidRDefault="003D3C45" w:rsidP="00327997">
      <w:pPr>
        <w:pStyle w:val="3GPPHeader"/>
      </w:pPr>
      <w:r w:rsidRPr="00327997">
        <w:t>Title:</w:t>
      </w:r>
      <w:r w:rsidR="00E90E49" w:rsidRPr="00327997">
        <w:tab/>
      </w:r>
      <w:r w:rsidR="0064753B">
        <w:t>CSI framework simplification</w:t>
      </w:r>
    </w:p>
    <w:p w14:paraId="2D554DE3" w14:textId="4052D7DD" w:rsidR="00952A24" w:rsidRPr="00327997" w:rsidRDefault="00952A24" w:rsidP="00327997">
      <w:pPr>
        <w:pStyle w:val="3GPPHeader"/>
      </w:pPr>
      <w:r w:rsidRPr="00DD3E07">
        <w:t>Agenda Item:</w:t>
      </w:r>
      <w:r w:rsidRPr="00DD3E07">
        <w:tab/>
      </w:r>
      <w:r w:rsidR="0064753B">
        <w:t>7.1.2.2</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496743A4" w:rsidR="00E90E49" w:rsidRDefault="007F75D5" w:rsidP="00CE0424">
      <w:pPr>
        <w:pStyle w:val="Heading1"/>
      </w:pPr>
      <w:r>
        <w:t>Introduction</w:t>
      </w:r>
    </w:p>
    <w:p w14:paraId="199AD9A0" w14:textId="4FD5159D" w:rsidR="0064753B" w:rsidRDefault="0064753B" w:rsidP="0064753B">
      <w:r>
        <w:t>The current version of the CS</w:t>
      </w:r>
      <w:r w:rsidR="00312741">
        <w:t xml:space="preserve">I framework has evolved over time in RAN1. The main agreements for CSI framework was achieved in RAN1#87 and RAN1#87AH1 in Spokane. The agreed CSI framework is quite flexible and includes three levels of resource definitions: the </w:t>
      </w:r>
      <w:r w:rsidR="00312741" w:rsidRPr="00FC6F0B">
        <w:rPr>
          <w:i/>
        </w:rPr>
        <w:t>resource</w:t>
      </w:r>
      <w:r w:rsidR="00312741">
        <w:t xml:space="preserve">, the </w:t>
      </w:r>
      <w:r w:rsidR="00312741" w:rsidRPr="00FC6F0B">
        <w:rPr>
          <w:i/>
        </w:rPr>
        <w:t>ResourceSet</w:t>
      </w:r>
      <w:r w:rsidR="00312741">
        <w:rPr>
          <w:i/>
        </w:rPr>
        <w:t xml:space="preserve"> </w:t>
      </w:r>
      <w:r w:rsidR="00312741">
        <w:t xml:space="preserve">and the </w:t>
      </w:r>
      <w:r w:rsidR="00312741">
        <w:rPr>
          <w:i/>
        </w:rPr>
        <w:t xml:space="preserve">ResourceSetting. </w:t>
      </w:r>
      <w:r w:rsidR="00312741">
        <w:t xml:space="preserve">The </w:t>
      </w:r>
      <w:r w:rsidR="00312741" w:rsidRPr="00FC6F0B">
        <w:rPr>
          <w:i/>
        </w:rPr>
        <w:t>ReportSettings</w:t>
      </w:r>
      <w:r w:rsidR="00312741">
        <w:rPr>
          <w:i/>
        </w:rPr>
        <w:t xml:space="preserve"> </w:t>
      </w:r>
      <w:r w:rsidR="00312741">
        <w:t xml:space="preserve">are separately defined and are connected to the </w:t>
      </w:r>
      <w:r w:rsidR="00312741">
        <w:rPr>
          <w:i/>
        </w:rPr>
        <w:t xml:space="preserve">ResourceSettings </w:t>
      </w:r>
      <w:r w:rsidR="00312741">
        <w:t xml:space="preserve">via a separate </w:t>
      </w:r>
      <w:r w:rsidR="00312741" w:rsidRPr="00FC6F0B">
        <w:rPr>
          <w:i/>
        </w:rPr>
        <w:t>MeasurementSetting</w:t>
      </w:r>
      <w:r w:rsidR="00312741">
        <w:t xml:space="preserve"> which defines a number of </w:t>
      </w:r>
      <w:r w:rsidR="00312741" w:rsidRPr="00FC6F0B">
        <w:rPr>
          <w:i/>
        </w:rPr>
        <w:t>link</w:t>
      </w:r>
      <w:r w:rsidR="00312741">
        <w:rPr>
          <w:i/>
        </w:rPr>
        <w:t>s</w:t>
      </w:r>
      <w:r w:rsidR="00312741">
        <w:t xml:space="preserve">, where each links connects one </w:t>
      </w:r>
      <w:r w:rsidR="00312741" w:rsidRPr="00E35669">
        <w:rPr>
          <w:i/>
        </w:rPr>
        <w:t>ReportSetting</w:t>
      </w:r>
      <w:r w:rsidR="00312741">
        <w:rPr>
          <w:i/>
        </w:rPr>
        <w:t xml:space="preserve"> </w:t>
      </w:r>
      <w:r w:rsidR="00312741">
        <w:t xml:space="preserve">with one </w:t>
      </w:r>
      <w:r w:rsidR="00312741">
        <w:rPr>
          <w:i/>
        </w:rPr>
        <w:t xml:space="preserve">ResourceSetting </w:t>
      </w:r>
      <w:r w:rsidR="00312741">
        <w:t xml:space="preserve">and additionally indicates if the </w:t>
      </w:r>
      <w:r w:rsidR="00312741">
        <w:rPr>
          <w:i/>
        </w:rPr>
        <w:t xml:space="preserve">ResourceSetting </w:t>
      </w:r>
      <w:r w:rsidR="00312741">
        <w:t>is</w:t>
      </w:r>
      <w:r w:rsidR="008C3FF8">
        <w:t xml:space="preserve"> for measurement of channel or interference.</w:t>
      </w:r>
    </w:p>
    <w:p w14:paraId="7696B8F6" w14:textId="623D6E91" w:rsidR="008C3FF8" w:rsidRDefault="008C3FF8" w:rsidP="0064753B">
      <w:pPr>
        <w:rPr>
          <w:u w:val="single"/>
        </w:rPr>
      </w:pPr>
      <w:r>
        <w:t>When these agreements were made, the exact functionality and mechanisms of the CSI framework had not yet been decided. Since then, the desired functionality of the CSI framework has been settled and the mechanisms, e.g. for triggering of aperiodic reports and resources, have been defined. That is, RAN1 now has a clear understanding of what functionality the CSI framework should have. Currently, the CSI framework ASN.1 structure is under review in RAN2 (email discussion [NR-AH1801#20]). Issues ha</w:t>
      </w:r>
      <w:r w:rsidR="00DE51B7">
        <w:t>ve</w:t>
      </w:r>
      <w:r>
        <w:t xml:space="preserve"> been raised that the structure given by RAN1 is </w:t>
      </w:r>
      <w:r w:rsidR="00326EC0">
        <w:t>too complicated</w:t>
      </w:r>
      <w:r>
        <w:t xml:space="preserve"> for ASN.1 implementation and that it is desired that the CSI framework structure is expressed in a more straightforward way, </w:t>
      </w:r>
      <w:r>
        <w:rPr>
          <w:u w:val="single"/>
        </w:rPr>
        <w:t>while maintaining the same functionality</w:t>
      </w:r>
      <w:r w:rsidR="00A94705">
        <w:rPr>
          <w:u w:val="single"/>
        </w:rPr>
        <w:t xml:space="preserve"> </w:t>
      </w:r>
      <w:r w:rsidR="00E560DD">
        <w:rPr>
          <w:u w:val="single"/>
        </w:rPr>
        <w:t>agreed in</w:t>
      </w:r>
      <w:r w:rsidR="00A94705">
        <w:rPr>
          <w:u w:val="single"/>
        </w:rPr>
        <w:t xml:space="preserve"> RAN1</w:t>
      </w:r>
      <w:r>
        <w:rPr>
          <w:u w:val="single"/>
        </w:rPr>
        <w:t>.</w:t>
      </w:r>
    </w:p>
    <w:p w14:paraId="7472E47B" w14:textId="2BF552A2" w:rsidR="004556CD" w:rsidRDefault="004556CD" w:rsidP="0064753B">
      <w:r w:rsidRPr="00FC6F0B">
        <w:t>I</w:t>
      </w:r>
      <w:r>
        <w:t>n</w:t>
      </w:r>
      <w:r w:rsidRPr="00FC6F0B">
        <w:t xml:space="preserve"> this</w:t>
      </w:r>
      <w:r>
        <w:t xml:space="preserve"> contribution, we review the CSI framework structure, compare it to the agreed CSI framework functionality, and propose simplifications to the structure that more appropriately captures the agreed </w:t>
      </w:r>
      <w:r w:rsidR="00652221">
        <w:t>functionality in RAN1, with the intention to guide RAN2 in how the RRC parameter structure can be modified to simplify ASN.1 implementation while still maintaining the agreed functionality in RAN1.</w:t>
      </w:r>
    </w:p>
    <w:p w14:paraId="7D6FD808" w14:textId="13AEE252" w:rsidR="00652221" w:rsidRPr="004556CD" w:rsidRDefault="00652221">
      <w:pPr>
        <w:pStyle w:val="Heading1"/>
      </w:pPr>
      <w:r>
        <w:t>Observations</w:t>
      </w:r>
      <w:r w:rsidR="00F42287">
        <w:t xml:space="preserve"> on CSI framework</w:t>
      </w:r>
    </w:p>
    <w:p w14:paraId="45D94F03" w14:textId="5434EBFE" w:rsidR="00477768" w:rsidRDefault="0086210D" w:rsidP="00BF7642">
      <w:pPr>
        <w:pStyle w:val="BodyText"/>
      </w:pPr>
      <w:r>
        <w:t xml:space="preserve">In the current implementation of the CSI framework, each CSI Report Setting has a </w:t>
      </w:r>
      <w:r w:rsidRPr="0086210D">
        <w:rPr>
          <w:i/>
        </w:rPr>
        <w:t>fixed</w:t>
      </w:r>
      <w:r>
        <w:t xml:space="preserve"> link to either 1,2 or 3 </w:t>
      </w:r>
      <w:r w:rsidRPr="00FC6F0B">
        <w:rPr>
          <w:i/>
        </w:rPr>
        <w:t>ResourceSettings</w:t>
      </w:r>
      <w:r>
        <w:t xml:space="preserve">. </w:t>
      </w:r>
      <w:r w:rsidR="00EC3109">
        <w:t>P</w:t>
      </w:r>
      <w:r>
        <w:t xml:space="preserve">eriodic and semi-persistent </w:t>
      </w:r>
      <w:r w:rsidRPr="00FC6F0B">
        <w:rPr>
          <w:i/>
        </w:rPr>
        <w:t>ResourceSetting</w:t>
      </w:r>
      <w:r w:rsidR="00EC3109" w:rsidRPr="00FC6F0B">
        <w:rPr>
          <w:i/>
        </w:rPr>
        <w:t>s</w:t>
      </w:r>
      <w:r w:rsidR="00EC3109">
        <w:t xml:space="preserve"> contains</w:t>
      </w:r>
      <w:r>
        <w:t xml:space="preserve"> a single set of </w:t>
      </w:r>
      <w:r w:rsidR="00001D06">
        <w:t xml:space="preserve">NZP </w:t>
      </w:r>
      <w:r>
        <w:t xml:space="preserve">CSI-RS (or CSI-IM) resources. </w:t>
      </w:r>
      <w:r w:rsidR="00EC3109">
        <w:t>A</w:t>
      </w:r>
      <w:r>
        <w:t xml:space="preserve">periodic </w:t>
      </w:r>
      <w:r w:rsidRPr="00FC6F0B">
        <w:rPr>
          <w:i/>
        </w:rPr>
        <w:t>ResourceSetting</w:t>
      </w:r>
      <w:r w:rsidR="00EC3109" w:rsidRPr="00FC6F0B">
        <w:rPr>
          <w:i/>
        </w:rPr>
        <w:t>s</w:t>
      </w:r>
      <w:r>
        <w:t xml:space="preserve">, </w:t>
      </w:r>
      <w:r w:rsidR="00EC3109">
        <w:t>can contain more than</w:t>
      </w:r>
      <w:r>
        <w:t xml:space="preserve"> one </w:t>
      </w:r>
      <w:r w:rsidR="00001D06">
        <w:t xml:space="preserve">NZP </w:t>
      </w:r>
      <w:r>
        <w:t xml:space="preserve">CSI-RS (or CSI-IM) </w:t>
      </w:r>
      <w:r w:rsidR="00001D06">
        <w:t xml:space="preserve">resource </w:t>
      </w:r>
      <w:r>
        <w:t>set, but</w:t>
      </w:r>
      <w:r w:rsidR="0066248C">
        <w:t xml:space="preserve"> only </w:t>
      </w:r>
      <w:r>
        <w:t>one of the set</w:t>
      </w:r>
      <w:r w:rsidR="0066248C">
        <w:t xml:space="preserve">s (per </w:t>
      </w:r>
      <w:r w:rsidR="0066248C" w:rsidRPr="00FC6F0B">
        <w:rPr>
          <w:i/>
        </w:rPr>
        <w:t>ResourceSetting</w:t>
      </w:r>
      <w:r w:rsidR="0066248C">
        <w:t>) is</w:t>
      </w:r>
      <w:r>
        <w:t xml:space="preserve"> selected </w:t>
      </w:r>
      <w:r w:rsidR="0066248C">
        <w:t>to be used for the report in the aperiodic trigger state definition.</w:t>
      </w:r>
    </w:p>
    <w:p w14:paraId="5B247613" w14:textId="60E4FF5A" w:rsidR="0066248C" w:rsidRPr="00FC6F0B" w:rsidRDefault="0066248C" w:rsidP="0066248C">
      <w:pPr>
        <w:pStyle w:val="Observation"/>
      </w:pPr>
      <w:bookmarkStart w:id="0" w:name="_Toc506571852"/>
      <w:r>
        <w:t xml:space="preserve">As only one set is used at </w:t>
      </w:r>
      <w:r w:rsidR="00001D06">
        <w:t xml:space="preserve">a </w:t>
      </w:r>
      <w:r>
        <w:t xml:space="preserve">time, one level of hierarchy can be skipped and </w:t>
      </w:r>
      <w:r w:rsidRPr="00FC6F0B">
        <w:rPr>
          <w:i/>
        </w:rPr>
        <w:t>ReportSettings</w:t>
      </w:r>
      <w:r>
        <w:t xml:space="preserve"> can </w:t>
      </w:r>
      <w:r w:rsidR="00462130">
        <w:t xml:space="preserve">be </w:t>
      </w:r>
      <w:r>
        <w:t>link</w:t>
      </w:r>
      <w:r w:rsidR="00462130">
        <w:t>ed</w:t>
      </w:r>
      <w:r>
        <w:t xml:space="preserve"> directly to the</w:t>
      </w:r>
      <w:r w:rsidR="00001D06">
        <w:t xml:space="preserve"> </w:t>
      </w:r>
      <w:r w:rsidR="00652221">
        <w:t xml:space="preserve">resources in a </w:t>
      </w:r>
      <w:r w:rsidR="00652221" w:rsidRPr="00FC6F0B">
        <w:rPr>
          <w:i/>
        </w:rPr>
        <w:t>ResourceSe</w:t>
      </w:r>
      <w:r w:rsidR="00652221">
        <w:rPr>
          <w:i/>
        </w:rPr>
        <w:t>tting</w:t>
      </w:r>
      <w:bookmarkEnd w:id="0"/>
    </w:p>
    <w:p w14:paraId="59DCE82A" w14:textId="47C92FC3" w:rsidR="00652221" w:rsidRDefault="00E036B5" w:rsidP="00E036B5">
      <w:pPr>
        <w:pStyle w:val="BodyText"/>
      </w:pPr>
      <w:r>
        <w:t xml:space="preserve">The motivation for explicitly defining the </w:t>
      </w:r>
      <w:r>
        <w:rPr>
          <w:i/>
        </w:rPr>
        <w:t>links</w:t>
      </w:r>
      <w:r>
        <w:t xml:space="preserve"> between the </w:t>
      </w:r>
      <w:r w:rsidRPr="00E35669">
        <w:rPr>
          <w:i/>
        </w:rPr>
        <w:t>ReportSetting</w:t>
      </w:r>
      <w:r>
        <w:rPr>
          <w:i/>
        </w:rPr>
        <w:t xml:space="preserve">s </w:t>
      </w:r>
      <w:r>
        <w:t>and</w:t>
      </w:r>
      <w:r>
        <w:rPr>
          <w:i/>
        </w:rPr>
        <w:t xml:space="preserve"> </w:t>
      </w:r>
      <w:r w:rsidRPr="00E35669">
        <w:rPr>
          <w:i/>
        </w:rPr>
        <w:t>ResourceSetting</w:t>
      </w:r>
      <w:r>
        <w:rPr>
          <w:i/>
        </w:rPr>
        <w:t xml:space="preserve">s </w:t>
      </w:r>
      <w:r>
        <w:t xml:space="preserve">was that different links could be triggered for the same report and resources, for instance to support DPS/DPB type of CSI calculations where the </w:t>
      </w:r>
      <w:r w:rsidR="0090419B">
        <w:t xml:space="preserve">NZP CSI-RS for one TRP could be measured as channel in one </w:t>
      </w:r>
      <w:r w:rsidR="0090419B">
        <w:lastRenderedPageBreak/>
        <w:t xml:space="preserve">reporting trigger and interference in another reporting trigger. Thus, the intention for explicitly defining the </w:t>
      </w:r>
      <w:r w:rsidR="0090419B">
        <w:rPr>
          <w:i/>
        </w:rPr>
        <w:t>links</w:t>
      </w:r>
      <w:r w:rsidR="0090419B">
        <w:t xml:space="preserve"> was that it was the </w:t>
      </w:r>
      <w:r w:rsidR="0090419B">
        <w:rPr>
          <w:i/>
        </w:rPr>
        <w:t>link</w:t>
      </w:r>
      <w:r w:rsidR="00F42287">
        <w:rPr>
          <w:i/>
        </w:rPr>
        <w:t>s</w:t>
      </w:r>
      <w:r w:rsidR="00F42287">
        <w:t xml:space="preserve"> </w:t>
      </w:r>
      <w:r w:rsidR="009C2C28">
        <w:t>that were</w:t>
      </w:r>
      <w:r w:rsidR="00F42287">
        <w:t xml:space="preserve"> triggered by the aperiodic triggering states. However, RAN1 chose another approach for defining aperiodic trigger states where </w:t>
      </w:r>
      <w:r w:rsidR="00F42287" w:rsidRPr="00E35669">
        <w:rPr>
          <w:i/>
        </w:rPr>
        <w:t>ReportSetting</w:t>
      </w:r>
      <w:r w:rsidR="00F42287">
        <w:rPr>
          <w:i/>
        </w:rPr>
        <w:t xml:space="preserve">s </w:t>
      </w:r>
      <w:r w:rsidR="00F42287">
        <w:t xml:space="preserve">are triggered directly (using a fixed linkage). To achieve flexibility in selecting different CSI-RS resources for different trigger states, different CSI-RS resource </w:t>
      </w:r>
      <w:r w:rsidR="00607687">
        <w:t>sets (</w:t>
      </w:r>
      <w:r w:rsidR="00C86358">
        <w:t xml:space="preserve">rather than </w:t>
      </w:r>
      <w:r w:rsidR="00C86358" w:rsidRPr="00FC6F0B">
        <w:rPr>
          <w:i/>
        </w:rPr>
        <w:t>ResourceSettings</w:t>
      </w:r>
      <w:r w:rsidR="00C86358">
        <w:t xml:space="preserve">) </w:t>
      </w:r>
      <w:r w:rsidR="00F42287">
        <w:t xml:space="preserve">are instead indicated in the trigger state definition. Thus, in the current agreed framework, explicitly defining </w:t>
      </w:r>
      <w:r w:rsidR="00F42287">
        <w:rPr>
          <w:i/>
        </w:rPr>
        <w:t>links</w:t>
      </w:r>
      <w:r w:rsidR="00F42287">
        <w:t xml:space="preserve"> in the </w:t>
      </w:r>
      <w:r w:rsidR="00F42287" w:rsidRPr="00FC6F0B">
        <w:rPr>
          <w:i/>
        </w:rPr>
        <w:t>Measur</w:t>
      </w:r>
      <w:r w:rsidR="00F42287">
        <w:rPr>
          <w:i/>
        </w:rPr>
        <w:t>me</w:t>
      </w:r>
      <w:r w:rsidR="00F42287" w:rsidRPr="00FC6F0B">
        <w:rPr>
          <w:i/>
        </w:rPr>
        <w:t>ntSetting</w:t>
      </w:r>
      <w:r w:rsidR="00F42287">
        <w:rPr>
          <w:i/>
        </w:rPr>
        <w:t xml:space="preserve"> </w:t>
      </w:r>
      <w:r w:rsidR="00F42287">
        <w:t xml:space="preserve">serves no purpose and it only makes the RRC parameter structure more difficult to understand, as it is not clear which CSI-RS / CSI-IM resources are connected to a CSI report. It is also difficult to refer to the configuration in 38.214. A more straightforward approach is to define the linkage to the </w:t>
      </w:r>
      <w:r w:rsidR="00F42287" w:rsidRPr="00E35669">
        <w:rPr>
          <w:i/>
        </w:rPr>
        <w:t>ResourceSetting</w:t>
      </w:r>
      <w:r w:rsidR="00F42287">
        <w:rPr>
          <w:i/>
        </w:rPr>
        <w:t xml:space="preserve">s </w:t>
      </w:r>
      <w:r w:rsidR="00F42287">
        <w:t xml:space="preserve">for channel and interference measurement directly in the </w:t>
      </w:r>
      <w:r w:rsidR="00F42287" w:rsidRPr="00E35669">
        <w:rPr>
          <w:i/>
        </w:rPr>
        <w:t>ReportSetting</w:t>
      </w:r>
      <w:r w:rsidR="00F42287">
        <w:rPr>
          <w:i/>
        </w:rPr>
        <w:t xml:space="preserve"> </w:t>
      </w:r>
      <w:r w:rsidR="00F42287">
        <w:t>itself.</w:t>
      </w:r>
    </w:p>
    <w:p w14:paraId="13B16CFF" w14:textId="7EB0CD51" w:rsidR="00F42287" w:rsidRPr="00F42287" w:rsidRDefault="004A0499">
      <w:pPr>
        <w:pStyle w:val="Observation"/>
      </w:pPr>
      <w:bookmarkStart w:id="1" w:name="_Toc506571853"/>
      <w:r>
        <w:t xml:space="preserve">Explicitly defining </w:t>
      </w:r>
      <w:r w:rsidRPr="00FC6F0B">
        <w:rPr>
          <w:i/>
        </w:rPr>
        <w:t>links</w:t>
      </w:r>
      <w:r>
        <w:t xml:space="preserve"> between</w:t>
      </w:r>
      <w:r w:rsidRPr="004A0499">
        <w:rPr>
          <w:i/>
        </w:rPr>
        <w:t xml:space="preserve"> </w:t>
      </w:r>
      <w:r w:rsidRPr="00E35669">
        <w:rPr>
          <w:i/>
        </w:rPr>
        <w:t>ReportSetting</w:t>
      </w:r>
      <w:r>
        <w:rPr>
          <w:i/>
        </w:rPr>
        <w:t xml:space="preserve">s </w:t>
      </w:r>
      <w:r w:rsidRPr="00FC6F0B">
        <w:t>and</w:t>
      </w:r>
      <w:r>
        <w:rPr>
          <w:i/>
        </w:rPr>
        <w:t xml:space="preserve"> </w:t>
      </w:r>
      <w:r w:rsidRPr="004A0499">
        <w:rPr>
          <w:i/>
        </w:rPr>
        <w:t>ResourceSettings</w:t>
      </w:r>
      <w:r>
        <w:rPr>
          <w:i/>
        </w:rPr>
        <w:t xml:space="preserve"> </w:t>
      </w:r>
      <w:r w:rsidRPr="00FC6F0B">
        <w:t>in the</w:t>
      </w:r>
      <w:r>
        <w:rPr>
          <w:i/>
        </w:rPr>
        <w:t xml:space="preserve"> </w:t>
      </w:r>
      <w:r w:rsidRPr="00E35669">
        <w:rPr>
          <w:i/>
        </w:rPr>
        <w:t>Measur</w:t>
      </w:r>
      <w:r>
        <w:rPr>
          <w:i/>
        </w:rPr>
        <w:t>me</w:t>
      </w:r>
      <w:r w:rsidRPr="00E35669">
        <w:rPr>
          <w:i/>
        </w:rPr>
        <w:t>n</w:t>
      </w:r>
      <w:r>
        <w:rPr>
          <w:i/>
        </w:rPr>
        <w:t xml:space="preserve">tSetting </w:t>
      </w:r>
      <w:r>
        <w:t>serves no functional purpose and only makes the RRC structure more abstruse</w:t>
      </w:r>
      <w:bookmarkEnd w:id="1"/>
      <w:r>
        <w:t xml:space="preserve"> </w:t>
      </w:r>
    </w:p>
    <w:p w14:paraId="3CB8F8BC" w14:textId="7013BF6E" w:rsidR="004000E8" w:rsidRDefault="00DD3E07" w:rsidP="00CE0424">
      <w:pPr>
        <w:pStyle w:val="Heading1"/>
      </w:pPr>
      <w:r>
        <w:t>Proposal</w:t>
      </w:r>
      <w:r w:rsidR="00F42287">
        <w:t xml:space="preserve"> for simplified CSI framework</w:t>
      </w:r>
    </w:p>
    <w:p w14:paraId="62BC9270" w14:textId="7DBBBCA3" w:rsidR="004A0499" w:rsidRDefault="004A0499">
      <w:r>
        <w:t xml:space="preserve">Based on the observations in the previous section, </w:t>
      </w:r>
      <w:r w:rsidR="00347E52">
        <w:t>we propose to refine the CSI framework as follows to simplify ASN.1 implementation while still maintaining all agreed functionality.</w:t>
      </w:r>
    </w:p>
    <w:p w14:paraId="66F96FAA" w14:textId="712221AA" w:rsidR="00C8192A" w:rsidRPr="00FC6F0B" w:rsidRDefault="00C8192A" w:rsidP="00FC6F0B">
      <w:pPr>
        <w:rPr>
          <w:b/>
        </w:rPr>
      </w:pPr>
      <w:r w:rsidRPr="00FC6F0B">
        <w:rPr>
          <w:b/>
        </w:rPr>
        <w:t>Proposal:</w:t>
      </w:r>
    </w:p>
    <w:p w14:paraId="1B098D7C" w14:textId="796F00D1" w:rsidR="005F6EC8" w:rsidRDefault="007955EB" w:rsidP="00FC6F0B">
      <w:pPr>
        <w:pStyle w:val="BodyText"/>
        <w:numPr>
          <w:ilvl w:val="0"/>
          <w:numId w:val="17"/>
        </w:numPr>
      </w:pPr>
      <w:r w:rsidRPr="00FC6F0B">
        <w:rPr>
          <w:i/>
        </w:rPr>
        <w:t>Resource</w:t>
      </w:r>
      <w:r w:rsidR="005F4CC7" w:rsidRPr="00FC6F0B">
        <w:rPr>
          <w:i/>
        </w:rPr>
        <w:t>Set</w:t>
      </w:r>
      <w:r w:rsidR="00EC3109">
        <w:t xml:space="preserve"> is</w:t>
      </w:r>
      <w:r w:rsidR="005F4CC7">
        <w:t xml:space="preserve"> merged</w:t>
      </w:r>
      <w:r w:rsidR="005F6EC8">
        <w:t xml:space="preserve"> into </w:t>
      </w:r>
      <w:r w:rsidR="005F6EC8" w:rsidRPr="00FC6F0B">
        <w:rPr>
          <w:i/>
        </w:rPr>
        <w:t>ResourceSet</w:t>
      </w:r>
      <w:r w:rsidR="00EC3109" w:rsidRPr="00FC6F0B">
        <w:rPr>
          <w:i/>
        </w:rPr>
        <w:t>ting</w:t>
      </w:r>
      <w:r w:rsidR="005F6EC8">
        <w:t xml:space="preserve"> which </w:t>
      </w:r>
      <w:r w:rsidR="00EC3109">
        <w:t xml:space="preserve">now </w:t>
      </w:r>
      <w:r w:rsidR="005F6EC8">
        <w:t>contains</w:t>
      </w:r>
    </w:p>
    <w:p w14:paraId="5C4C788D" w14:textId="56CCACC6" w:rsidR="005F4CC7" w:rsidRDefault="00C8192A" w:rsidP="00FC6F0B">
      <w:pPr>
        <w:pStyle w:val="BodyText"/>
        <w:numPr>
          <w:ilvl w:val="1"/>
          <w:numId w:val="17"/>
        </w:numPr>
      </w:pPr>
      <w:r>
        <w:t>E</w:t>
      </w:r>
      <w:r w:rsidR="005F6EC8">
        <w:t xml:space="preserve">ither a list of one or more </w:t>
      </w:r>
      <w:r w:rsidR="007955EB">
        <w:t xml:space="preserve">NZP </w:t>
      </w:r>
      <w:r w:rsidR="005F6EC8">
        <w:t>CSI-RS resource IDs</w:t>
      </w:r>
      <w:r w:rsidR="00326EC0">
        <w:t>,</w:t>
      </w:r>
      <w:r w:rsidR="005F6EC8">
        <w:t xml:space="preserve"> a list of one or more CSI-IM resource IDs</w:t>
      </w:r>
      <w:r w:rsidR="00326EC0">
        <w:t xml:space="preserve"> or a list of SSB resource IDs</w:t>
      </w:r>
    </w:p>
    <w:p w14:paraId="622C8578" w14:textId="46C18D5E" w:rsidR="005F6EC8" w:rsidRPr="005F6EC8" w:rsidRDefault="005F6EC8" w:rsidP="00FC6F0B">
      <w:pPr>
        <w:pStyle w:val="BodyText"/>
        <w:numPr>
          <w:ilvl w:val="1"/>
          <w:numId w:val="17"/>
        </w:numPr>
      </w:pPr>
      <w:r>
        <w:t xml:space="preserve">A </w:t>
      </w:r>
      <w:r w:rsidRPr="00FC6F0B">
        <w:rPr>
          <w:i/>
        </w:rPr>
        <w:t>ResourceSet</w:t>
      </w:r>
      <w:r w:rsidR="00EC3109" w:rsidRPr="00FC6F0B">
        <w:rPr>
          <w:i/>
        </w:rPr>
        <w:t>ting</w:t>
      </w:r>
      <w:r w:rsidRPr="00FC6F0B">
        <w:rPr>
          <w:i/>
        </w:rPr>
        <w:t>ID</w:t>
      </w:r>
      <w:r>
        <w:t xml:space="preserve"> to identify the </w:t>
      </w:r>
      <w:r w:rsidRPr="00FC6F0B">
        <w:rPr>
          <w:i/>
        </w:rPr>
        <w:t>ResourceSet</w:t>
      </w:r>
      <w:r w:rsidR="00EC3109" w:rsidRPr="00FC6F0B">
        <w:rPr>
          <w:i/>
        </w:rPr>
        <w:t>tting</w:t>
      </w:r>
    </w:p>
    <w:p w14:paraId="7244BA13" w14:textId="39F5830B" w:rsidR="00EC3109" w:rsidRPr="005F6EC8" w:rsidRDefault="005F6EC8" w:rsidP="00FC6F0B">
      <w:pPr>
        <w:pStyle w:val="BodyText"/>
        <w:numPr>
          <w:ilvl w:val="1"/>
          <w:numId w:val="17"/>
        </w:numPr>
      </w:pPr>
      <w:r>
        <w:t>Associated time-domain behaviour (A / SP / P)</w:t>
      </w:r>
    </w:p>
    <w:p w14:paraId="5C8DF0D5" w14:textId="28052431" w:rsidR="00C8192A" w:rsidRDefault="005F6EC8" w:rsidP="00C8192A">
      <w:pPr>
        <w:pStyle w:val="BodyText"/>
        <w:numPr>
          <w:ilvl w:val="0"/>
          <w:numId w:val="17"/>
        </w:numPr>
      </w:pPr>
      <w:r>
        <w:t xml:space="preserve">A </w:t>
      </w:r>
      <w:r w:rsidR="00EC3109">
        <w:t xml:space="preserve">periodic </w:t>
      </w:r>
      <w:r w:rsidRPr="00FC6F0B">
        <w:rPr>
          <w:i/>
        </w:rPr>
        <w:t>ReportSetting</w:t>
      </w:r>
      <w:r>
        <w:t xml:space="preserve"> contains reference</w:t>
      </w:r>
      <w:r w:rsidR="00EC3109">
        <w:t>s</w:t>
      </w:r>
      <w:r>
        <w:t xml:space="preserve"> to </w:t>
      </w:r>
      <w:r w:rsidR="00C8192A">
        <w:t>the following:</w:t>
      </w:r>
    </w:p>
    <w:p w14:paraId="4C7032E9" w14:textId="5EC1D778" w:rsidR="00C8192A" w:rsidRDefault="00C8192A" w:rsidP="00C8192A">
      <w:pPr>
        <w:pStyle w:val="BodyText"/>
        <w:numPr>
          <w:ilvl w:val="1"/>
          <w:numId w:val="17"/>
        </w:numPr>
      </w:pPr>
      <w:r>
        <w:t>A</w:t>
      </w:r>
      <w:r w:rsidR="005F6EC8">
        <w:t xml:space="preserve"> </w:t>
      </w:r>
      <w:r w:rsidR="00EC3109">
        <w:t xml:space="preserve">periodic </w:t>
      </w:r>
      <w:r w:rsidR="005F6EC8">
        <w:t>NZP-based</w:t>
      </w:r>
      <w:r w:rsidR="00326EC0">
        <w:t xml:space="preserve"> or SSB-based</w:t>
      </w:r>
      <w:r w:rsidR="00EC3109">
        <w:t xml:space="preserve"> </w:t>
      </w:r>
      <w:r w:rsidR="005F6EC8" w:rsidRPr="00FC6F0B">
        <w:rPr>
          <w:i/>
        </w:rPr>
        <w:t>ResourceSet</w:t>
      </w:r>
      <w:r w:rsidR="00EC3109" w:rsidRPr="00FC6F0B">
        <w:rPr>
          <w:i/>
        </w:rPr>
        <w:t>ting</w:t>
      </w:r>
      <w:r w:rsidR="005F6EC8">
        <w:t xml:space="preserve"> for </w:t>
      </w:r>
      <w:r>
        <w:t>channel measurement</w:t>
      </w:r>
    </w:p>
    <w:p w14:paraId="2D39915A" w14:textId="3F120E45" w:rsidR="00C8192A" w:rsidRDefault="005F6EC8" w:rsidP="00C8192A">
      <w:pPr>
        <w:pStyle w:val="BodyText"/>
        <w:numPr>
          <w:ilvl w:val="1"/>
          <w:numId w:val="17"/>
        </w:numPr>
      </w:pPr>
      <w:r>
        <w:t>(</w:t>
      </w:r>
      <w:r w:rsidR="00C8192A">
        <w:t>O</w:t>
      </w:r>
      <w:r>
        <w:t xml:space="preserve">ptionally) </w:t>
      </w:r>
      <w:r w:rsidR="00C8192A">
        <w:t>A</w:t>
      </w:r>
      <w:r w:rsidR="007955EB">
        <w:t xml:space="preserve"> </w:t>
      </w:r>
      <w:r w:rsidR="00EC3109">
        <w:t xml:space="preserve">periodic </w:t>
      </w:r>
      <w:r>
        <w:t xml:space="preserve">CSI-IM-based </w:t>
      </w:r>
      <w:r w:rsidRPr="00FC6F0B">
        <w:rPr>
          <w:i/>
        </w:rPr>
        <w:t>ResourceSet</w:t>
      </w:r>
      <w:r w:rsidR="00EC3109" w:rsidRPr="00FC6F0B">
        <w:rPr>
          <w:i/>
        </w:rPr>
        <w:t>ting</w:t>
      </w:r>
      <w:r>
        <w:t xml:space="preserve"> for </w:t>
      </w:r>
      <w:r w:rsidR="00C8192A">
        <w:t>interference measurement</w:t>
      </w:r>
    </w:p>
    <w:p w14:paraId="607A25DE" w14:textId="4B8E8272" w:rsidR="00C8192A" w:rsidRDefault="005F6EC8" w:rsidP="00C8192A">
      <w:pPr>
        <w:pStyle w:val="BodyText"/>
        <w:numPr>
          <w:ilvl w:val="1"/>
          <w:numId w:val="17"/>
        </w:numPr>
      </w:pPr>
      <w:r>
        <w:t>(</w:t>
      </w:r>
      <w:r w:rsidR="00C8192A">
        <w:t>O</w:t>
      </w:r>
      <w:r>
        <w:t xml:space="preserve">ptionally) </w:t>
      </w:r>
      <w:r w:rsidR="00C8192A">
        <w:t xml:space="preserve">A </w:t>
      </w:r>
      <w:r>
        <w:t xml:space="preserve"> </w:t>
      </w:r>
      <w:r w:rsidR="00EC3109">
        <w:t xml:space="preserve">periodic </w:t>
      </w:r>
      <w:r>
        <w:t xml:space="preserve">NZP-based </w:t>
      </w:r>
      <w:r w:rsidR="00C8192A" w:rsidRPr="00FC6F0B">
        <w:rPr>
          <w:i/>
        </w:rPr>
        <w:t>ResourceSetting</w:t>
      </w:r>
      <w:r w:rsidR="00C8192A">
        <w:t xml:space="preserve"> </w:t>
      </w:r>
      <w:r>
        <w:t xml:space="preserve">for </w:t>
      </w:r>
      <w:r w:rsidR="00C8192A">
        <w:t>interference measurement</w:t>
      </w:r>
    </w:p>
    <w:p w14:paraId="3C3620C4" w14:textId="0697DF8E" w:rsidR="00C8192A" w:rsidRDefault="00C8192A" w:rsidP="00C8192A">
      <w:pPr>
        <w:pStyle w:val="BodyText"/>
        <w:numPr>
          <w:ilvl w:val="0"/>
          <w:numId w:val="17"/>
        </w:numPr>
      </w:pPr>
      <w:r>
        <w:t xml:space="preserve">A semi-persistent </w:t>
      </w:r>
      <w:r w:rsidRPr="00E35669">
        <w:rPr>
          <w:i/>
        </w:rPr>
        <w:t>ReportSetting</w:t>
      </w:r>
      <w:r>
        <w:t xml:space="preserve"> contains references to the following:</w:t>
      </w:r>
    </w:p>
    <w:p w14:paraId="0B68058F" w14:textId="651C0808" w:rsidR="00326EC0" w:rsidRDefault="00326EC0" w:rsidP="00FC6F0B">
      <w:pPr>
        <w:pStyle w:val="BodyText"/>
        <w:numPr>
          <w:ilvl w:val="1"/>
          <w:numId w:val="17"/>
        </w:numPr>
      </w:pPr>
      <w:r>
        <w:t xml:space="preserve">A trigger state ID </w:t>
      </w:r>
      <m:oMath>
        <m:r>
          <w:rPr>
            <w:rFonts w:ascii="Cambria Math" w:hAnsi="Cambria Math"/>
          </w:rPr>
          <m:t>∈{1,…,</m:t>
        </m:r>
        <m:sSub>
          <m:sSubPr>
            <m:ctrlPr>
              <w:rPr>
                <w:rFonts w:ascii="Cambria Math" w:hAnsi="Cambria Math"/>
                <w:i/>
              </w:rPr>
            </m:ctrlPr>
          </m:sSubPr>
          <m:e>
            <m:r>
              <w:rPr>
                <w:rFonts w:ascii="Cambria Math" w:hAnsi="Cambria Math"/>
              </w:rPr>
              <m:t>S</m:t>
            </m:r>
          </m:e>
          <m:sub>
            <m:r>
              <w:rPr>
                <w:rFonts w:ascii="Cambria Math" w:hAnsi="Cambria Math"/>
              </w:rPr>
              <m:t>c</m:t>
            </m:r>
          </m:sub>
        </m:sSub>
        <m:r>
          <w:rPr>
            <w:rFonts w:ascii="Cambria Math" w:hAnsi="Cambria Math"/>
          </w:rPr>
          <m:t>}</m:t>
        </m:r>
      </m:oMath>
      <w:r>
        <w:t xml:space="preserve">  (for PUSCH-based </w:t>
      </w:r>
      <w:r w:rsidRPr="00E35669">
        <w:rPr>
          <w:i/>
        </w:rPr>
        <w:t>ReportSetting</w:t>
      </w:r>
      <w:r>
        <w:rPr>
          <w:i/>
        </w:rPr>
        <w:t xml:space="preserve"> </w:t>
      </w:r>
      <w:r>
        <w:t>only</w:t>
      </w:r>
      <w:r>
        <w:rPr>
          <w:i/>
        </w:rPr>
        <w:t>)</w:t>
      </w:r>
    </w:p>
    <w:p w14:paraId="0393D107" w14:textId="656A6ED6" w:rsidR="00C8192A" w:rsidRDefault="00C8192A" w:rsidP="00C8192A">
      <w:pPr>
        <w:pStyle w:val="BodyText"/>
        <w:numPr>
          <w:ilvl w:val="1"/>
          <w:numId w:val="17"/>
        </w:numPr>
      </w:pPr>
      <w:r>
        <w:t>A periodic/semi-persistent NZP-based</w:t>
      </w:r>
      <w:r w:rsidR="00326EC0">
        <w:t xml:space="preserve"> (or periodicSSB-based)</w:t>
      </w:r>
      <w:r>
        <w:t xml:space="preserve"> </w:t>
      </w:r>
      <w:r w:rsidRPr="00E35669">
        <w:rPr>
          <w:i/>
        </w:rPr>
        <w:t>ResourceSetting</w:t>
      </w:r>
      <w:r>
        <w:t xml:space="preserve"> for channel measurement</w:t>
      </w:r>
    </w:p>
    <w:p w14:paraId="58C6BA81" w14:textId="352F38C4" w:rsidR="00C8192A" w:rsidRDefault="00C8192A" w:rsidP="00C8192A">
      <w:pPr>
        <w:pStyle w:val="BodyText"/>
        <w:numPr>
          <w:ilvl w:val="1"/>
          <w:numId w:val="17"/>
        </w:numPr>
      </w:pPr>
      <w:r>
        <w:t xml:space="preserve">(Optionally) A periodic/semi-persistent CSI-IM-based </w:t>
      </w:r>
      <w:r w:rsidRPr="00E35669">
        <w:rPr>
          <w:i/>
        </w:rPr>
        <w:t>ResourceSetting</w:t>
      </w:r>
      <w:r>
        <w:t xml:space="preserve"> for interference measurement</w:t>
      </w:r>
    </w:p>
    <w:p w14:paraId="4C4C9580" w14:textId="20BF8D47" w:rsidR="005F6EC8" w:rsidRDefault="00C8192A" w:rsidP="00FC6F0B">
      <w:pPr>
        <w:pStyle w:val="BodyText"/>
        <w:numPr>
          <w:ilvl w:val="1"/>
          <w:numId w:val="17"/>
        </w:numPr>
      </w:pPr>
      <w:r>
        <w:t xml:space="preserve">(Optionally) A periodic/semi-persistent NZP-based </w:t>
      </w:r>
      <w:r w:rsidRPr="00E35669">
        <w:rPr>
          <w:i/>
        </w:rPr>
        <w:t>ResourceSetting</w:t>
      </w:r>
      <w:r>
        <w:t xml:space="preserve"> for interference measurement</w:t>
      </w:r>
    </w:p>
    <w:p w14:paraId="64767DF8" w14:textId="77777777" w:rsidR="00C8192A" w:rsidRDefault="00B80024" w:rsidP="00C8192A">
      <w:pPr>
        <w:pStyle w:val="BodyText"/>
        <w:numPr>
          <w:ilvl w:val="0"/>
          <w:numId w:val="17"/>
        </w:numPr>
      </w:pPr>
      <w:r>
        <w:lastRenderedPageBreak/>
        <w:t xml:space="preserve">An aperiodic </w:t>
      </w:r>
      <w:r w:rsidR="00C8192A" w:rsidRPr="00FC6F0B">
        <w:rPr>
          <w:i/>
        </w:rPr>
        <w:t>ReportSetting</w:t>
      </w:r>
      <w:r w:rsidR="00C8192A">
        <w:t xml:space="preserve"> contains a list of “trigger points”</w:t>
      </w:r>
    </w:p>
    <w:p w14:paraId="6AF066FC" w14:textId="15683278" w:rsidR="00EC3109" w:rsidRDefault="00C8192A" w:rsidP="00C8192A">
      <w:pPr>
        <w:pStyle w:val="BodyText"/>
        <w:numPr>
          <w:ilvl w:val="1"/>
          <w:numId w:val="17"/>
        </w:numPr>
      </w:pPr>
      <w:r>
        <w:t>Each trigger point contains:</w:t>
      </w:r>
    </w:p>
    <w:p w14:paraId="5964F218" w14:textId="1BE70D24" w:rsidR="00C8192A" w:rsidRDefault="00C8192A" w:rsidP="00C8192A">
      <w:pPr>
        <w:pStyle w:val="BodyText"/>
        <w:numPr>
          <w:ilvl w:val="2"/>
          <w:numId w:val="17"/>
        </w:numPr>
      </w:pPr>
      <w:r>
        <w:t xml:space="preserve">A trigger state ID </w:t>
      </w:r>
      <m:oMath>
        <m:r>
          <w:rPr>
            <w:rFonts w:ascii="Cambria Math" w:hAnsi="Cambria Math"/>
          </w:rPr>
          <m:t>∈{1,…,</m:t>
        </m:r>
        <m:sSub>
          <m:sSubPr>
            <m:ctrlPr>
              <w:rPr>
                <w:rFonts w:ascii="Cambria Math" w:hAnsi="Cambria Math"/>
                <w:i/>
              </w:rPr>
            </m:ctrlPr>
          </m:sSubPr>
          <m:e>
            <m:r>
              <w:rPr>
                <w:rFonts w:ascii="Cambria Math" w:hAnsi="Cambria Math"/>
              </w:rPr>
              <m:t>S</m:t>
            </m:r>
          </m:e>
          <m:sub>
            <m:r>
              <w:rPr>
                <w:rFonts w:ascii="Cambria Math" w:hAnsi="Cambria Math"/>
              </w:rPr>
              <m:t>c</m:t>
            </m:r>
          </m:sub>
        </m:sSub>
        <m:r>
          <w:rPr>
            <w:rFonts w:ascii="Cambria Math" w:hAnsi="Cambria Math"/>
          </w:rPr>
          <m:t>}</m:t>
        </m:r>
      </m:oMath>
      <w:r>
        <w:t xml:space="preserve"> associating the trigger point to a trigger state</w:t>
      </w:r>
    </w:p>
    <w:p w14:paraId="09EFEB7C" w14:textId="0356A00B" w:rsidR="00326EC0" w:rsidRDefault="00326EC0" w:rsidP="00C8192A">
      <w:pPr>
        <w:pStyle w:val="BodyText"/>
        <w:numPr>
          <w:ilvl w:val="2"/>
          <w:numId w:val="17"/>
        </w:numPr>
      </w:pPr>
      <w:r>
        <w:t>References to the following:</w:t>
      </w:r>
    </w:p>
    <w:p w14:paraId="02B9E681" w14:textId="2E600790" w:rsidR="00C8192A" w:rsidRDefault="00C8192A" w:rsidP="00FC6F0B">
      <w:pPr>
        <w:pStyle w:val="BodyText"/>
        <w:numPr>
          <w:ilvl w:val="3"/>
          <w:numId w:val="17"/>
        </w:numPr>
      </w:pPr>
      <w:r>
        <w:t>A periodic/semi-persistent/aperiodic NZP-based</w:t>
      </w:r>
      <w:r w:rsidR="00326EC0">
        <w:t xml:space="preserve"> (or periodic SSB-based) </w:t>
      </w:r>
      <w:r>
        <w:t xml:space="preserve"> </w:t>
      </w:r>
      <w:r w:rsidRPr="00E35669">
        <w:rPr>
          <w:i/>
        </w:rPr>
        <w:t>ResourceSetting</w:t>
      </w:r>
      <w:r>
        <w:t xml:space="preserve"> for channel measurement</w:t>
      </w:r>
    </w:p>
    <w:p w14:paraId="28468863" w14:textId="2F2F305B" w:rsidR="00C8192A" w:rsidRDefault="0064753B" w:rsidP="00FC6F0B">
      <w:pPr>
        <w:pStyle w:val="BodyText"/>
        <w:numPr>
          <w:ilvl w:val="4"/>
          <w:numId w:val="17"/>
        </w:numPr>
      </w:pPr>
      <w:r>
        <w:t>For aperiodic</w:t>
      </w:r>
      <w:r w:rsidR="00326EC0">
        <w:t xml:space="preserve"> NZP-based</w:t>
      </w:r>
      <w:r>
        <w:t xml:space="preserve"> </w:t>
      </w:r>
      <w:r w:rsidRPr="00E35669">
        <w:rPr>
          <w:i/>
        </w:rPr>
        <w:t>ResourceSetting</w:t>
      </w:r>
      <w:r>
        <w:rPr>
          <w:i/>
        </w:rPr>
        <w:t xml:space="preserve">, </w:t>
      </w:r>
      <w:r>
        <w:t>a list of QCL-Info is also given</w:t>
      </w:r>
    </w:p>
    <w:p w14:paraId="30CC8AF4" w14:textId="587B0AD9" w:rsidR="00C8192A" w:rsidRDefault="00C8192A" w:rsidP="00FC6F0B">
      <w:pPr>
        <w:pStyle w:val="BodyText"/>
        <w:numPr>
          <w:ilvl w:val="3"/>
          <w:numId w:val="17"/>
        </w:numPr>
      </w:pPr>
      <w:r>
        <w:t xml:space="preserve">(Optionally) A reference to a periodic/semi-persistent/aperiodic CSI-IM-based </w:t>
      </w:r>
      <w:r w:rsidRPr="00E35669">
        <w:rPr>
          <w:i/>
        </w:rPr>
        <w:t>ResourceSetting</w:t>
      </w:r>
      <w:r>
        <w:t xml:space="preserve"> for interference measurement</w:t>
      </w:r>
    </w:p>
    <w:p w14:paraId="31FB6CF0" w14:textId="286A7F6C" w:rsidR="00C8192A" w:rsidRDefault="00C8192A" w:rsidP="00FC6F0B">
      <w:pPr>
        <w:pStyle w:val="BodyText"/>
        <w:numPr>
          <w:ilvl w:val="3"/>
          <w:numId w:val="17"/>
        </w:numPr>
      </w:pPr>
      <w:r>
        <w:t xml:space="preserve">(Optionally) A reference to a periodic/semi-persistent/aperiodic NZP-based </w:t>
      </w:r>
      <w:r w:rsidRPr="00E35669">
        <w:rPr>
          <w:i/>
        </w:rPr>
        <w:t>ResourceSetting</w:t>
      </w:r>
      <w:r>
        <w:t xml:space="preserve"> for interference measurement</w:t>
      </w:r>
    </w:p>
    <w:p w14:paraId="18A71380" w14:textId="471A5AE4" w:rsidR="0064753B" w:rsidRDefault="0064753B" w:rsidP="00FC6F0B">
      <w:pPr>
        <w:pStyle w:val="BodyText"/>
        <w:numPr>
          <w:ilvl w:val="4"/>
          <w:numId w:val="17"/>
        </w:numPr>
      </w:pPr>
      <w:r>
        <w:t>For aperiodic</w:t>
      </w:r>
      <w:r w:rsidR="00326EC0">
        <w:t xml:space="preserve"> NZP-based</w:t>
      </w:r>
      <w:r>
        <w:t xml:space="preserve"> </w:t>
      </w:r>
      <w:r w:rsidRPr="0064753B">
        <w:rPr>
          <w:i/>
        </w:rPr>
        <w:t xml:space="preserve">ResourceSetting, </w:t>
      </w:r>
      <w:r>
        <w:t>a list of QCL-Info is also given</w:t>
      </w:r>
    </w:p>
    <w:p w14:paraId="4CBC5F26" w14:textId="7BD1DA94" w:rsidR="0064753B" w:rsidRPr="00FC6F0B" w:rsidRDefault="00652221" w:rsidP="0064753B">
      <w:pPr>
        <w:pStyle w:val="BodyText"/>
        <w:numPr>
          <w:ilvl w:val="0"/>
          <w:numId w:val="17"/>
        </w:numPr>
      </w:pPr>
      <w:r>
        <w:t xml:space="preserve">Note: </w:t>
      </w:r>
      <w:r w:rsidR="0064753B">
        <w:t xml:space="preserve">The aperiodic triggering states are implicitly defined via the lists of trigger points in the aperiodic </w:t>
      </w:r>
      <w:r w:rsidR="0064753B" w:rsidRPr="00E35669">
        <w:rPr>
          <w:i/>
        </w:rPr>
        <w:t>ReportSetting</w:t>
      </w:r>
      <w:r w:rsidR="0064753B">
        <w:rPr>
          <w:i/>
        </w:rPr>
        <w:t>s</w:t>
      </w:r>
      <w:r>
        <w:rPr>
          <w:i/>
        </w:rPr>
        <w:t xml:space="preserve"> </w:t>
      </w:r>
      <w:r>
        <w:t>and no explicit trigger state definition is needed</w:t>
      </w:r>
    </w:p>
    <w:p w14:paraId="4D6CB6EF" w14:textId="74F009F2" w:rsidR="00C8192A" w:rsidRDefault="00C8192A" w:rsidP="0064753B">
      <w:pPr>
        <w:pStyle w:val="BodyText"/>
        <w:ind w:left="2160"/>
      </w:pPr>
    </w:p>
    <w:p w14:paraId="37BA703E" w14:textId="4B7BB30B" w:rsidR="00347E52" w:rsidRDefault="00347E52" w:rsidP="00FC6F0B">
      <w:pPr>
        <w:pStyle w:val="BodyText"/>
      </w:pPr>
      <w:r>
        <w:t xml:space="preserve">The simplified CSI framework is illustrated in </w:t>
      </w:r>
      <w:r>
        <w:fldChar w:fldCharType="begin"/>
      </w:r>
      <w:r>
        <w:instrText xml:space="preserve"> REF _Ref506464468 \h </w:instrText>
      </w:r>
      <w:r>
        <w:fldChar w:fldCharType="separate"/>
      </w:r>
      <w:r>
        <w:t xml:space="preserve">Figure </w:t>
      </w:r>
      <w:r>
        <w:rPr>
          <w:noProof/>
        </w:rPr>
        <w:t>1</w:t>
      </w:r>
      <w:r>
        <w:fldChar w:fldCharType="end"/>
      </w:r>
      <w:r>
        <w:t xml:space="preserve"> and the trigger state definition is illustrated in Figure 2.</w:t>
      </w:r>
    </w:p>
    <w:p w14:paraId="0F32D32F" w14:textId="67130646" w:rsidR="00DD3E07" w:rsidRDefault="00E42DD7" w:rsidP="00DD3E07">
      <w:pPr>
        <w:keepNext/>
      </w:pPr>
      <w:bookmarkStart w:id="2" w:name="_Hlk506577106"/>
      <w:r>
        <w:rPr>
          <w:noProof/>
        </w:rPr>
        <w:lastRenderedPageBreak/>
        <w:drawing>
          <wp:inline distT="0" distB="0" distL="0" distR="0" wp14:anchorId="06F6F325" wp14:editId="356E6485">
            <wp:extent cx="5342890" cy="605726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42890" cy="6057265"/>
                    </a:xfrm>
                    <a:prstGeom prst="rect">
                      <a:avLst/>
                    </a:prstGeom>
                    <a:noFill/>
                  </pic:spPr>
                </pic:pic>
              </a:graphicData>
            </a:graphic>
          </wp:inline>
        </w:drawing>
      </w:r>
      <w:r>
        <w:object w:dxaOrig="8385" w:dyaOrig="9526" w14:anchorId="681CF9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419.9pt;height:476.35pt" o:ole="">
            <v:imagedata r:id="rId9" o:title=""/>
          </v:shape>
          <o:OLEObject Type="Embed" ProgID="Visio.Drawing.15" ShapeID="_x0000_i1036" DrawAspect="Content" ObjectID="_1580319953" r:id="rId10"/>
        </w:object>
      </w:r>
      <w:bookmarkStart w:id="3" w:name="_GoBack"/>
      <w:bookmarkEnd w:id="2"/>
      <w:bookmarkEnd w:id="3"/>
    </w:p>
    <w:p w14:paraId="286BD345" w14:textId="25645E2D" w:rsidR="00DD3E07" w:rsidRDefault="00DD3E07" w:rsidP="00FC6F0B">
      <w:pPr>
        <w:pStyle w:val="Caption"/>
      </w:pPr>
      <w:bookmarkStart w:id="4" w:name="_Ref506464468"/>
      <w:r>
        <w:t xml:space="preserve">Figure </w:t>
      </w:r>
      <w:fldSimple w:instr=" SEQ Figure \* ARABIC ">
        <w:r w:rsidR="005F4CC7">
          <w:rPr>
            <w:noProof/>
          </w:rPr>
          <w:t>1</w:t>
        </w:r>
      </w:fldSimple>
      <w:bookmarkEnd w:id="4"/>
      <w:r>
        <w:t>: Illustration</w:t>
      </w:r>
      <w:r w:rsidR="0086210D">
        <w:t xml:space="preserve"> of simplified CSI framework</w:t>
      </w:r>
    </w:p>
    <w:p w14:paraId="662272D6" w14:textId="2A7F14DF" w:rsidR="00DD3E07" w:rsidRDefault="00DD3E07" w:rsidP="00DD3E07"/>
    <w:p w14:paraId="0059A24E" w14:textId="0509C4C7" w:rsidR="005F4CC7" w:rsidRDefault="005F4CC7" w:rsidP="005F4CC7">
      <w:pPr>
        <w:keepNext/>
      </w:pPr>
    </w:p>
    <w:p w14:paraId="68506FF9" w14:textId="2F4D7D9A" w:rsidR="00DD3E07" w:rsidRDefault="0064753B" w:rsidP="005F4CC7">
      <w:pPr>
        <w:pStyle w:val="Caption"/>
        <w:jc w:val="both"/>
      </w:pPr>
      <w:r>
        <w:object w:dxaOrig="11055" w:dyaOrig="5355" w14:anchorId="531598F0">
          <v:shape id="_x0000_i1033" type="#_x0000_t75" style="width:561.6pt;height:272.45pt" o:ole="">
            <v:imagedata r:id="rId11" o:title=""/>
          </v:shape>
          <o:OLEObject Type="Embed" ProgID="Visio.Drawing.15" ShapeID="_x0000_i1033" DrawAspect="Content" ObjectID="_1580319954" r:id="rId12"/>
        </w:object>
      </w:r>
      <w:r w:rsidR="00BB22D9">
        <w:t xml:space="preserve"> Figure </w:t>
      </w:r>
      <w:fldSimple w:instr=" SEQ Figure \* ARABIC ">
        <w:r w:rsidR="00347E52">
          <w:rPr>
            <w:noProof/>
          </w:rPr>
          <w:t>2</w:t>
        </w:r>
      </w:fldSimple>
      <w:r w:rsidR="00BB22D9">
        <w:t>: Illustration of</w:t>
      </w:r>
      <w:r w:rsidR="00C8192A">
        <w:t xml:space="preserve"> impl</w:t>
      </w:r>
      <w:r>
        <w:t>i</w:t>
      </w:r>
      <w:r w:rsidR="00C8192A">
        <w:t>cit</w:t>
      </w:r>
      <w:r w:rsidR="00BB22D9">
        <w:t xml:space="preserve"> trigger sta</w:t>
      </w:r>
      <w:r w:rsidR="005F4CC7">
        <w:t>te definition</w:t>
      </w:r>
      <w:r>
        <w:t>. Trigger state #2 triggers both CSI Report #1 (with CMR #1, NZP IMR #2, CSI-IM #7) and CSI Report #2 (with CMR #6, NZP IMR #5, CSI-IM #10).</w:t>
      </w:r>
    </w:p>
    <w:p w14:paraId="4313DAF5" w14:textId="64919E46" w:rsidR="004A0499" w:rsidRDefault="004A0499" w:rsidP="004A0499">
      <w:pPr>
        <w:pStyle w:val="Heading1"/>
      </w:pPr>
      <w:r>
        <w:t>Removal of duplication between TS 38.214 and TS 38.331</w:t>
      </w:r>
    </w:p>
    <w:p w14:paraId="52901B83" w14:textId="6624CA1B" w:rsidR="004A0499" w:rsidRDefault="004A0499" w:rsidP="00FC6F0B">
      <w:r>
        <w:t xml:space="preserve">As also addressed in our contribution to RAN1#91AH </w:t>
      </w:r>
      <w:r>
        <w:fldChar w:fldCharType="begin"/>
      </w:r>
      <w:r>
        <w:instrText xml:space="preserve"> REF _Ref506464074 \r \h </w:instrText>
      </w:r>
      <w:r>
        <w:fldChar w:fldCharType="separate"/>
      </w:r>
      <w:r>
        <w:t>[1]</w:t>
      </w:r>
      <w:r>
        <w:fldChar w:fldCharType="end"/>
      </w:r>
      <w:r>
        <w:t>, in Clause 5.2 of TS38.214 there are some descriptions of the CSI framework RRC parameter IE structures.  Given that this information is specified in TS38.3</w:t>
      </w:r>
      <w:r w:rsidR="001A584B">
        <w:t>3</w:t>
      </w:r>
      <w:r>
        <w:t xml:space="preserve">1 by the ASN.1 structure and so are the parameter name descriptions, we propose to remove such descriptions from TS 38.214.  This will not only remove duplicated specifications but will also reduce the risk of misalignment between TS 38.214 and TS 38.331. </w:t>
      </w:r>
      <w:r w:rsidR="00347E52">
        <w:t>By removing the duplicate description, the RAN1 spec impact of the proposal in the previous section can be minimized and references can be made directly to RRC parameters defined in 38.3</w:t>
      </w:r>
      <w:r w:rsidR="001A584B">
        <w:t>3</w:t>
      </w:r>
      <w:r w:rsidR="00347E52">
        <w:t>1.</w:t>
      </w:r>
    </w:p>
    <w:p w14:paraId="7D7C5BF5" w14:textId="77777777" w:rsidR="004A0499" w:rsidRDefault="004A0499" w:rsidP="004A0499">
      <w:pPr>
        <w:pStyle w:val="Observation"/>
        <w:spacing w:after="200" w:line="276" w:lineRule="auto"/>
      </w:pPr>
      <w:bookmarkStart w:id="5" w:name="_Toc503518202"/>
      <w:bookmarkStart w:id="6" w:name="_Toc503553119"/>
      <w:bookmarkStart w:id="7" w:name="_Toc506571854"/>
      <w:r>
        <w:t>The current version of 38.214 contains descriptions of RRC parameters for CSI framework that are also described in 38.331</w:t>
      </w:r>
      <w:bookmarkEnd w:id="5"/>
      <w:bookmarkEnd w:id="6"/>
      <w:bookmarkEnd w:id="7"/>
    </w:p>
    <w:p w14:paraId="26E0D15F" w14:textId="613A31F1" w:rsidR="004A0499" w:rsidRDefault="004A0499" w:rsidP="004A0499">
      <w:pPr>
        <w:spacing w:after="0"/>
      </w:pPr>
      <w:r>
        <w:t>So, we have the following proposal:</w:t>
      </w:r>
    </w:p>
    <w:p w14:paraId="109ADF84" w14:textId="77777777" w:rsidR="00FC6F0B" w:rsidRDefault="00FC6F0B" w:rsidP="004A0499">
      <w:pPr>
        <w:spacing w:after="0"/>
      </w:pPr>
    </w:p>
    <w:p w14:paraId="474CE64D" w14:textId="46EB016B" w:rsidR="00FC6F0B" w:rsidRPr="00FC6F0B" w:rsidRDefault="00FC6F0B" w:rsidP="004A0499">
      <w:pPr>
        <w:spacing w:after="0"/>
        <w:rPr>
          <w:b/>
        </w:rPr>
      </w:pPr>
      <w:r w:rsidRPr="00FC6F0B">
        <w:rPr>
          <w:b/>
        </w:rPr>
        <w:t>Proposal:</w:t>
      </w:r>
    </w:p>
    <w:p w14:paraId="19CCFDA9" w14:textId="1C7C70C0" w:rsidR="004A0499" w:rsidRPr="00D428B7" w:rsidRDefault="004A0499" w:rsidP="00FC6F0B">
      <w:pPr>
        <w:pStyle w:val="BodyText"/>
        <w:numPr>
          <w:ilvl w:val="0"/>
          <w:numId w:val="17"/>
        </w:numPr>
      </w:pPr>
      <w:bookmarkStart w:id="8" w:name="_Toc503518340"/>
      <w:bookmarkStart w:id="9" w:name="_Toc503553120"/>
      <w:bookmarkStart w:id="10" w:name="_Toc506464279"/>
      <w:r w:rsidRPr="006C10BC">
        <w:t>Remove duplicate description of the CSI framework RRC parameter IE structures from TS 38.214</w:t>
      </w:r>
      <w:bookmarkEnd w:id="8"/>
      <w:bookmarkEnd w:id="9"/>
      <w:bookmarkEnd w:id="10"/>
    </w:p>
    <w:p w14:paraId="203B53B6" w14:textId="77777777" w:rsidR="004A0499" w:rsidRPr="00CE0424" w:rsidRDefault="004A0499" w:rsidP="004A0499">
      <w:pPr>
        <w:pStyle w:val="Heading1"/>
      </w:pPr>
      <w:r w:rsidRPr="00CE0424">
        <w:t>Conclusion</w:t>
      </w:r>
      <w:r>
        <w:t>s</w:t>
      </w:r>
    </w:p>
    <w:p w14:paraId="1F0721F2" w14:textId="77777777" w:rsidR="004A0499" w:rsidRDefault="004A0499" w:rsidP="004A0499">
      <w:pPr>
        <w:pStyle w:val="BodyText"/>
      </w:pPr>
      <w:r>
        <w:t>In this contribution, we made the following observations</w:t>
      </w:r>
      <w:r w:rsidRPr="00CE0424">
        <w:t>:</w:t>
      </w:r>
    </w:p>
    <w:p w14:paraId="0817AE0E" w14:textId="77777777" w:rsidR="00FC6F0B" w:rsidRDefault="004A0499">
      <w:pPr>
        <w:pStyle w:val="TOC1"/>
        <w:rPr>
          <w:rFonts w:asciiTheme="minorHAnsi" w:eastAsiaTheme="minorEastAsia" w:hAnsiTheme="minorHAnsi" w:cstheme="minorBidi"/>
          <w:b w:val="0"/>
          <w:sz w:val="22"/>
          <w:lang w:eastAsia="en-US"/>
        </w:rPr>
      </w:pPr>
      <w:r>
        <w:rPr>
          <w:b w:val="0"/>
          <w:bCs/>
        </w:rPr>
        <w:lastRenderedPageBreak/>
        <w:fldChar w:fldCharType="begin"/>
      </w:r>
      <w:r>
        <w:rPr>
          <w:b w:val="0"/>
          <w:bCs/>
        </w:rPr>
        <w:instrText xml:space="preserve"> TOC \n \h \z \t "Observation;1" </w:instrText>
      </w:r>
      <w:r>
        <w:rPr>
          <w:b w:val="0"/>
          <w:bCs/>
        </w:rPr>
        <w:fldChar w:fldCharType="separate"/>
      </w:r>
      <w:hyperlink w:anchor="_Toc506571852" w:history="1">
        <w:r w:rsidR="00FC6F0B" w:rsidRPr="0074776E">
          <w:rPr>
            <w:rStyle w:val="Hyperlink"/>
          </w:rPr>
          <w:t>Observation 1</w:t>
        </w:r>
        <w:r w:rsidR="00FC6F0B">
          <w:rPr>
            <w:rFonts w:asciiTheme="minorHAnsi" w:eastAsiaTheme="minorEastAsia" w:hAnsiTheme="minorHAnsi" w:cstheme="minorBidi"/>
            <w:b w:val="0"/>
            <w:sz w:val="22"/>
            <w:lang w:eastAsia="en-US"/>
          </w:rPr>
          <w:tab/>
        </w:r>
        <w:r w:rsidR="00FC6F0B" w:rsidRPr="0074776E">
          <w:rPr>
            <w:rStyle w:val="Hyperlink"/>
          </w:rPr>
          <w:t xml:space="preserve">As only one set is used at a time, one level of hierarchy can be skipped and </w:t>
        </w:r>
        <w:r w:rsidR="00FC6F0B" w:rsidRPr="0074776E">
          <w:rPr>
            <w:rStyle w:val="Hyperlink"/>
            <w:i/>
          </w:rPr>
          <w:t>ReportSettings</w:t>
        </w:r>
        <w:r w:rsidR="00FC6F0B" w:rsidRPr="0074776E">
          <w:rPr>
            <w:rStyle w:val="Hyperlink"/>
          </w:rPr>
          <w:t xml:space="preserve"> can be linked directly to the resources in a </w:t>
        </w:r>
        <w:r w:rsidR="00FC6F0B" w:rsidRPr="0074776E">
          <w:rPr>
            <w:rStyle w:val="Hyperlink"/>
            <w:i/>
          </w:rPr>
          <w:t>ResourceSetting</w:t>
        </w:r>
      </w:hyperlink>
    </w:p>
    <w:p w14:paraId="0F7D154C" w14:textId="77777777" w:rsidR="00FC6F0B" w:rsidRDefault="004A13F5">
      <w:pPr>
        <w:pStyle w:val="TOC1"/>
        <w:rPr>
          <w:rFonts w:asciiTheme="minorHAnsi" w:eastAsiaTheme="minorEastAsia" w:hAnsiTheme="minorHAnsi" w:cstheme="minorBidi"/>
          <w:b w:val="0"/>
          <w:sz w:val="22"/>
          <w:lang w:eastAsia="en-US"/>
        </w:rPr>
      </w:pPr>
      <w:hyperlink w:anchor="_Toc506571853" w:history="1">
        <w:r w:rsidR="00FC6F0B" w:rsidRPr="0074776E">
          <w:rPr>
            <w:rStyle w:val="Hyperlink"/>
          </w:rPr>
          <w:t>Observation 2</w:t>
        </w:r>
        <w:r w:rsidR="00FC6F0B">
          <w:rPr>
            <w:rFonts w:asciiTheme="minorHAnsi" w:eastAsiaTheme="minorEastAsia" w:hAnsiTheme="minorHAnsi" w:cstheme="minorBidi"/>
            <w:b w:val="0"/>
            <w:sz w:val="22"/>
            <w:lang w:eastAsia="en-US"/>
          </w:rPr>
          <w:tab/>
        </w:r>
        <w:r w:rsidR="00FC6F0B" w:rsidRPr="0074776E">
          <w:rPr>
            <w:rStyle w:val="Hyperlink"/>
          </w:rPr>
          <w:t xml:space="preserve">Explicitly defining </w:t>
        </w:r>
        <w:r w:rsidR="00FC6F0B" w:rsidRPr="0074776E">
          <w:rPr>
            <w:rStyle w:val="Hyperlink"/>
            <w:i/>
          </w:rPr>
          <w:t>links</w:t>
        </w:r>
        <w:r w:rsidR="00FC6F0B" w:rsidRPr="0074776E">
          <w:rPr>
            <w:rStyle w:val="Hyperlink"/>
          </w:rPr>
          <w:t xml:space="preserve"> between</w:t>
        </w:r>
        <w:r w:rsidR="00FC6F0B" w:rsidRPr="0074776E">
          <w:rPr>
            <w:rStyle w:val="Hyperlink"/>
            <w:i/>
          </w:rPr>
          <w:t xml:space="preserve"> ReportSettings </w:t>
        </w:r>
        <w:r w:rsidR="00FC6F0B" w:rsidRPr="0074776E">
          <w:rPr>
            <w:rStyle w:val="Hyperlink"/>
          </w:rPr>
          <w:t>and</w:t>
        </w:r>
        <w:r w:rsidR="00FC6F0B" w:rsidRPr="0074776E">
          <w:rPr>
            <w:rStyle w:val="Hyperlink"/>
            <w:i/>
          </w:rPr>
          <w:t xml:space="preserve"> ResourceSettings </w:t>
        </w:r>
        <w:r w:rsidR="00FC6F0B" w:rsidRPr="0074776E">
          <w:rPr>
            <w:rStyle w:val="Hyperlink"/>
          </w:rPr>
          <w:t>in the</w:t>
        </w:r>
        <w:r w:rsidR="00FC6F0B" w:rsidRPr="0074776E">
          <w:rPr>
            <w:rStyle w:val="Hyperlink"/>
            <w:i/>
          </w:rPr>
          <w:t xml:space="preserve"> MeasurmentSetting </w:t>
        </w:r>
        <w:r w:rsidR="00FC6F0B" w:rsidRPr="0074776E">
          <w:rPr>
            <w:rStyle w:val="Hyperlink"/>
          </w:rPr>
          <w:t>serves no functional purpose and only makes the RRC structure more abstruse</w:t>
        </w:r>
      </w:hyperlink>
    </w:p>
    <w:p w14:paraId="4CA6BFA7" w14:textId="77777777" w:rsidR="00FC6F0B" w:rsidRDefault="004A13F5">
      <w:pPr>
        <w:pStyle w:val="TOC1"/>
        <w:rPr>
          <w:rFonts w:asciiTheme="minorHAnsi" w:eastAsiaTheme="minorEastAsia" w:hAnsiTheme="minorHAnsi" w:cstheme="minorBidi"/>
          <w:b w:val="0"/>
          <w:sz w:val="22"/>
          <w:lang w:eastAsia="en-US"/>
        </w:rPr>
      </w:pPr>
      <w:hyperlink w:anchor="_Toc506571854" w:history="1">
        <w:r w:rsidR="00FC6F0B" w:rsidRPr="0074776E">
          <w:rPr>
            <w:rStyle w:val="Hyperlink"/>
          </w:rPr>
          <w:t>Observation 3</w:t>
        </w:r>
        <w:r w:rsidR="00FC6F0B">
          <w:rPr>
            <w:rFonts w:asciiTheme="minorHAnsi" w:eastAsiaTheme="minorEastAsia" w:hAnsiTheme="minorHAnsi" w:cstheme="minorBidi"/>
            <w:b w:val="0"/>
            <w:sz w:val="22"/>
            <w:lang w:eastAsia="en-US"/>
          </w:rPr>
          <w:tab/>
        </w:r>
        <w:r w:rsidR="00FC6F0B" w:rsidRPr="0074776E">
          <w:rPr>
            <w:rStyle w:val="Hyperlink"/>
          </w:rPr>
          <w:t>The current version of 38.214 contains descriptions of RRC parameters for CSI framework that are also described in 38.331</w:t>
        </w:r>
      </w:hyperlink>
    </w:p>
    <w:p w14:paraId="7FD8CE3F" w14:textId="09D694D0" w:rsidR="004A0499" w:rsidRDefault="004A0499" w:rsidP="004A0499">
      <w:pPr>
        <w:pStyle w:val="BodyText"/>
        <w:rPr>
          <w:b/>
          <w:bCs/>
        </w:rPr>
      </w:pPr>
      <w:r>
        <w:rPr>
          <w:b/>
          <w:bCs/>
        </w:rPr>
        <w:fldChar w:fldCharType="end"/>
      </w:r>
    </w:p>
    <w:p w14:paraId="5CABCE68" w14:textId="6E3A260A" w:rsidR="00347E52" w:rsidRDefault="004A0499">
      <w:pPr>
        <w:pStyle w:val="TOC1"/>
        <w:rPr>
          <w:b w:val="0"/>
        </w:rPr>
      </w:pPr>
      <w:r w:rsidRPr="00FC6F0B">
        <w:rPr>
          <w:b w:val="0"/>
        </w:rPr>
        <w:t>We make the following proposals:</w:t>
      </w:r>
    </w:p>
    <w:p w14:paraId="18658777" w14:textId="77777777" w:rsidR="00FC6F0B" w:rsidRDefault="00FC6F0B">
      <w:pPr>
        <w:pStyle w:val="TOC1"/>
        <w:rPr>
          <w:b w:val="0"/>
        </w:rPr>
      </w:pPr>
    </w:p>
    <w:p w14:paraId="503B179B" w14:textId="2F5CA31B" w:rsidR="00FC6F0B" w:rsidRPr="00FC6F0B" w:rsidRDefault="00FC6F0B" w:rsidP="00FC6F0B">
      <w:pPr>
        <w:pStyle w:val="BodyText"/>
        <w:rPr>
          <w:b/>
        </w:rPr>
      </w:pPr>
      <w:r w:rsidRPr="00FC6F0B">
        <w:rPr>
          <w:b/>
        </w:rPr>
        <w:t>Proposals:</w:t>
      </w:r>
    </w:p>
    <w:p w14:paraId="06056D34" w14:textId="77777777" w:rsidR="00FC6F0B" w:rsidRDefault="00FC6F0B" w:rsidP="00FC6F0B">
      <w:pPr>
        <w:pStyle w:val="BodyText"/>
        <w:numPr>
          <w:ilvl w:val="0"/>
          <w:numId w:val="17"/>
        </w:numPr>
      </w:pPr>
      <w:r w:rsidRPr="00FC6F0B">
        <w:rPr>
          <w:i/>
        </w:rPr>
        <w:t>ResourceSet</w:t>
      </w:r>
      <w:r>
        <w:t xml:space="preserve"> is merged into </w:t>
      </w:r>
      <w:r w:rsidRPr="00FC6F0B">
        <w:rPr>
          <w:i/>
        </w:rPr>
        <w:t>ResourceSetting</w:t>
      </w:r>
      <w:r>
        <w:t xml:space="preserve"> which now contains</w:t>
      </w:r>
    </w:p>
    <w:p w14:paraId="193B19D7" w14:textId="77777777" w:rsidR="00FC6F0B" w:rsidRDefault="00FC6F0B" w:rsidP="00FC6F0B">
      <w:pPr>
        <w:pStyle w:val="BodyText"/>
        <w:numPr>
          <w:ilvl w:val="1"/>
          <w:numId w:val="17"/>
        </w:numPr>
      </w:pPr>
      <w:r>
        <w:t>Either a list of one or more NZP CSI-RS resource IDs, a list of one or more CSI-IM resource IDs or a list of SSB resource IDs</w:t>
      </w:r>
    </w:p>
    <w:p w14:paraId="0B5B1E8E" w14:textId="77777777" w:rsidR="00FC6F0B" w:rsidRPr="005F6EC8" w:rsidRDefault="00FC6F0B" w:rsidP="00FC6F0B">
      <w:pPr>
        <w:pStyle w:val="BodyText"/>
        <w:numPr>
          <w:ilvl w:val="1"/>
          <w:numId w:val="17"/>
        </w:numPr>
      </w:pPr>
      <w:r>
        <w:t xml:space="preserve">A </w:t>
      </w:r>
      <w:r w:rsidRPr="00FC6F0B">
        <w:rPr>
          <w:i/>
        </w:rPr>
        <w:t>ResourceSettingID</w:t>
      </w:r>
      <w:r>
        <w:t xml:space="preserve"> to identify the </w:t>
      </w:r>
      <w:r w:rsidRPr="00FC6F0B">
        <w:rPr>
          <w:i/>
        </w:rPr>
        <w:t>ResourceSettting</w:t>
      </w:r>
    </w:p>
    <w:p w14:paraId="41AFF212" w14:textId="77777777" w:rsidR="00FC6F0B" w:rsidRPr="005F6EC8" w:rsidRDefault="00FC6F0B" w:rsidP="00FC6F0B">
      <w:pPr>
        <w:pStyle w:val="BodyText"/>
        <w:numPr>
          <w:ilvl w:val="1"/>
          <w:numId w:val="17"/>
        </w:numPr>
      </w:pPr>
      <w:r>
        <w:t>Associated time-domain behaviour (A / SP / P)</w:t>
      </w:r>
    </w:p>
    <w:p w14:paraId="15E67721" w14:textId="77777777" w:rsidR="00FC6F0B" w:rsidRDefault="00FC6F0B" w:rsidP="00FC6F0B">
      <w:pPr>
        <w:pStyle w:val="BodyText"/>
        <w:numPr>
          <w:ilvl w:val="0"/>
          <w:numId w:val="17"/>
        </w:numPr>
      </w:pPr>
      <w:r>
        <w:t xml:space="preserve">A periodic </w:t>
      </w:r>
      <w:r w:rsidRPr="00FC6F0B">
        <w:rPr>
          <w:i/>
        </w:rPr>
        <w:t>ReportSetting</w:t>
      </w:r>
      <w:r>
        <w:t xml:space="preserve"> contains references to the following:</w:t>
      </w:r>
    </w:p>
    <w:p w14:paraId="4574F79E" w14:textId="77777777" w:rsidR="00FC6F0B" w:rsidRDefault="00FC6F0B" w:rsidP="00FC6F0B">
      <w:pPr>
        <w:pStyle w:val="BodyText"/>
        <w:numPr>
          <w:ilvl w:val="1"/>
          <w:numId w:val="17"/>
        </w:numPr>
      </w:pPr>
      <w:r>
        <w:t xml:space="preserve">A periodic NZP-based or SSB-based </w:t>
      </w:r>
      <w:r w:rsidRPr="00FC6F0B">
        <w:rPr>
          <w:i/>
        </w:rPr>
        <w:t>ResourceSetting</w:t>
      </w:r>
      <w:r>
        <w:t xml:space="preserve"> for channel measurement</w:t>
      </w:r>
    </w:p>
    <w:p w14:paraId="334C3EF1" w14:textId="77777777" w:rsidR="00FC6F0B" w:rsidRDefault="00FC6F0B" w:rsidP="00FC6F0B">
      <w:pPr>
        <w:pStyle w:val="BodyText"/>
        <w:numPr>
          <w:ilvl w:val="1"/>
          <w:numId w:val="17"/>
        </w:numPr>
      </w:pPr>
      <w:r>
        <w:t xml:space="preserve">(Optionally) A periodic CSI-IM-based </w:t>
      </w:r>
      <w:r w:rsidRPr="00FC6F0B">
        <w:rPr>
          <w:i/>
        </w:rPr>
        <w:t>ResourceSetting</w:t>
      </w:r>
      <w:r>
        <w:t xml:space="preserve"> for interference measurement</w:t>
      </w:r>
    </w:p>
    <w:p w14:paraId="0F177587" w14:textId="77777777" w:rsidR="00FC6F0B" w:rsidRDefault="00FC6F0B" w:rsidP="00FC6F0B">
      <w:pPr>
        <w:pStyle w:val="BodyText"/>
        <w:numPr>
          <w:ilvl w:val="1"/>
          <w:numId w:val="17"/>
        </w:numPr>
      </w:pPr>
      <w:r>
        <w:t xml:space="preserve">(Optionally) A  periodic NZP-based </w:t>
      </w:r>
      <w:r w:rsidRPr="00FC6F0B">
        <w:rPr>
          <w:i/>
        </w:rPr>
        <w:t>ResourceSetting</w:t>
      </w:r>
      <w:r>
        <w:t xml:space="preserve"> for interference measurement</w:t>
      </w:r>
    </w:p>
    <w:p w14:paraId="12046495" w14:textId="77777777" w:rsidR="00FC6F0B" w:rsidRDefault="00FC6F0B" w:rsidP="00FC6F0B">
      <w:pPr>
        <w:pStyle w:val="BodyText"/>
        <w:numPr>
          <w:ilvl w:val="0"/>
          <w:numId w:val="17"/>
        </w:numPr>
      </w:pPr>
      <w:r>
        <w:t xml:space="preserve">A semi-persistent </w:t>
      </w:r>
      <w:r w:rsidRPr="00E35669">
        <w:rPr>
          <w:i/>
        </w:rPr>
        <w:t>ReportSetting</w:t>
      </w:r>
      <w:r>
        <w:t xml:space="preserve"> contains references to the following:</w:t>
      </w:r>
    </w:p>
    <w:p w14:paraId="4D9365DF" w14:textId="77777777" w:rsidR="00FC6F0B" w:rsidRDefault="00FC6F0B" w:rsidP="00FC6F0B">
      <w:pPr>
        <w:pStyle w:val="BodyText"/>
        <w:numPr>
          <w:ilvl w:val="1"/>
          <w:numId w:val="17"/>
        </w:numPr>
      </w:pPr>
      <w:r>
        <w:t xml:space="preserve">A trigger state ID </w:t>
      </w:r>
      <m:oMath>
        <m:r>
          <w:rPr>
            <w:rFonts w:ascii="Cambria Math" w:hAnsi="Cambria Math"/>
          </w:rPr>
          <m:t>∈{1,…,</m:t>
        </m:r>
        <m:sSub>
          <m:sSubPr>
            <m:ctrlPr>
              <w:rPr>
                <w:rFonts w:ascii="Cambria Math" w:hAnsi="Cambria Math"/>
                <w:i/>
              </w:rPr>
            </m:ctrlPr>
          </m:sSubPr>
          <m:e>
            <m:r>
              <w:rPr>
                <w:rFonts w:ascii="Cambria Math" w:hAnsi="Cambria Math"/>
              </w:rPr>
              <m:t>S</m:t>
            </m:r>
          </m:e>
          <m:sub>
            <m:r>
              <w:rPr>
                <w:rFonts w:ascii="Cambria Math" w:hAnsi="Cambria Math"/>
              </w:rPr>
              <m:t>c</m:t>
            </m:r>
          </m:sub>
        </m:sSub>
        <m:r>
          <w:rPr>
            <w:rFonts w:ascii="Cambria Math" w:hAnsi="Cambria Math"/>
          </w:rPr>
          <m:t>}</m:t>
        </m:r>
      </m:oMath>
      <w:r>
        <w:t xml:space="preserve">  (for PUSCH-based </w:t>
      </w:r>
      <w:r w:rsidRPr="00E35669">
        <w:rPr>
          <w:i/>
        </w:rPr>
        <w:t>ReportSetting</w:t>
      </w:r>
      <w:r>
        <w:rPr>
          <w:i/>
        </w:rPr>
        <w:t xml:space="preserve"> </w:t>
      </w:r>
      <w:r>
        <w:t>only</w:t>
      </w:r>
      <w:r>
        <w:rPr>
          <w:i/>
        </w:rPr>
        <w:t>)</w:t>
      </w:r>
    </w:p>
    <w:p w14:paraId="2AB7E944" w14:textId="77777777" w:rsidR="00FC6F0B" w:rsidRDefault="00FC6F0B" w:rsidP="00FC6F0B">
      <w:pPr>
        <w:pStyle w:val="BodyText"/>
        <w:numPr>
          <w:ilvl w:val="1"/>
          <w:numId w:val="17"/>
        </w:numPr>
      </w:pPr>
      <w:r>
        <w:t xml:space="preserve">A periodic/semi-persistent NZP-based (or periodicSSB-based) </w:t>
      </w:r>
      <w:r w:rsidRPr="00E35669">
        <w:rPr>
          <w:i/>
        </w:rPr>
        <w:t>ResourceSetting</w:t>
      </w:r>
      <w:r>
        <w:t xml:space="preserve"> for channel measurement</w:t>
      </w:r>
    </w:p>
    <w:p w14:paraId="6C7C9397" w14:textId="77777777" w:rsidR="00FC6F0B" w:rsidRDefault="00FC6F0B" w:rsidP="00FC6F0B">
      <w:pPr>
        <w:pStyle w:val="BodyText"/>
        <w:numPr>
          <w:ilvl w:val="1"/>
          <w:numId w:val="17"/>
        </w:numPr>
      </w:pPr>
      <w:r>
        <w:t xml:space="preserve">(Optionally) A periodic/semi-persistent CSI-IM-based </w:t>
      </w:r>
      <w:r w:rsidRPr="00E35669">
        <w:rPr>
          <w:i/>
        </w:rPr>
        <w:t>ResourceSetting</w:t>
      </w:r>
      <w:r>
        <w:t xml:space="preserve"> for interference measurement</w:t>
      </w:r>
    </w:p>
    <w:p w14:paraId="02370969" w14:textId="77777777" w:rsidR="00FC6F0B" w:rsidRDefault="00FC6F0B" w:rsidP="00FC6F0B">
      <w:pPr>
        <w:pStyle w:val="BodyText"/>
        <w:numPr>
          <w:ilvl w:val="1"/>
          <w:numId w:val="17"/>
        </w:numPr>
      </w:pPr>
      <w:r>
        <w:t xml:space="preserve">(Optionally) A periodic/semi-persistent NZP-based </w:t>
      </w:r>
      <w:r w:rsidRPr="00E35669">
        <w:rPr>
          <w:i/>
        </w:rPr>
        <w:t>ResourceSetting</w:t>
      </w:r>
      <w:r>
        <w:t xml:space="preserve"> for interference measurement</w:t>
      </w:r>
    </w:p>
    <w:p w14:paraId="1470B6DF" w14:textId="77777777" w:rsidR="00FC6F0B" w:rsidRDefault="00FC6F0B" w:rsidP="00FC6F0B">
      <w:pPr>
        <w:pStyle w:val="BodyText"/>
        <w:numPr>
          <w:ilvl w:val="0"/>
          <w:numId w:val="17"/>
        </w:numPr>
      </w:pPr>
      <w:r>
        <w:t xml:space="preserve">An aperiodic </w:t>
      </w:r>
      <w:r w:rsidRPr="00FC6F0B">
        <w:rPr>
          <w:i/>
        </w:rPr>
        <w:t>ReportSetting</w:t>
      </w:r>
      <w:r>
        <w:t xml:space="preserve"> contains a list of “trigger points”</w:t>
      </w:r>
    </w:p>
    <w:p w14:paraId="4324458E" w14:textId="77777777" w:rsidR="00FC6F0B" w:rsidRDefault="00FC6F0B" w:rsidP="00FC6F0B">
      <w:pPr>
        <w:pStyle w:val="BodyText"/>
        <w:numPr>
          <w:ilvl w:val="1"/>
          <w:numId w:val="17"/>
        </w:numPr>
      </w:pPr>
      <w:r>
        <w:t>Each trigger point contains:</w:t>
      </w:r>
    </w:p>
    <w:p w14:paraId="618D406F" w14:textId="77777777" w:rsidR="00FC6F0B" w:rsidRDefault="00FC6F0B" w:rsidP="00FC6F0B">
      <w:pPr>
        <w:pStyle w:val="BodyText"/>
        <w:numPr>
          <w:ilvl w:val="2"/>
          <w:numId w:val="17"/>
        </w:numPr>
      </w:pPr>
      <w:r>
        <w:t xml:space="preserve">A trigger state ID </w:t>
      </w:r>
      <m:oMath>
        <m:r>
          <w:rPr>
            <w:rFonts w:ascii="Cambria Math" w:hAnsi="Cambria Math"/>
          </w:rPr>
          <m:t>∈{1,…,</m:t>
        </m:r>
        <m:sSub>
          <m:sSubPr>
            <m:ctrlPr>
              <w:rPr>
                <w:rFonts w:ascii="Cambria Math" w:hAnsi="Cambria Math"/>
                <w:i/>
              </w:rPr>
            </m:ctrlPr>
          </m:sSubPr>
          <m:e>
            <m:r>
              <w:rPr>
                <w:rFonts w:ascii="Cambria Math" w:hAnsi="Cambria Math"/>
              </w:rPr>
              <m:t>S</m:t>
            </m:r>
          </m:e>
          <m:sub>
            <m:r>
              <w:rPr>
                <w:rFonts w:ascii="Cambria Math" w:hAnsi="Cambria Math"/>
              </w:rPr>
              <m:t>c</m:t>
            </m:r>
          </m:sub>
        </m:sSub>
        <m:r>
          <w:rPr>
            <w:rFonts w:ascii="Cambria Math" w:hAnsi="Cambria Math"/>
          </w:rPr>
          <m:t>}</m:t>
        </m:r>
      </m:oMath>
      <w:r>
        <w:t xml:space="preserve"> associating the trigger point to a trigger state</w:t>
      </w:r>
    </w:p>
    <w:p w14:paraId="02EDD917" w14:textId="77777777" w:rsidR="00FC6F0B" w:rsidRDefault="00FC6F0B" w:rsidP="00FC6F0B">
      <w:pPr>
        <w:pStyle w:val="BodyText"/>
        <w:numPr>
          <w:ilvl w:val="2"/>
          <w:numId w:val="17"/>
        </w:numPr>
      </w:pPr>
      <w:r>
        <w:t>References to the following:</w:t>
      </w:r>
    </w:p>
    <w:p w14:paraId="79ADF702" w14:textId="77777777" w:rsidR="00FC6F0B" w:rsidRDefault="00FC6F0B" w:rsidP="00FC6F0B">
      <w:pPr>
        <w:pStyle w:val="BodyText"/>
        <w:numPr>
          <w:ilvl w:val="3"/>
          <w:numId w:val="17"/>
        </w:numPr>
      </w:pPr>
      <w:r>
        <w:t xml:space="preserve">A periodic/semi-persistent/aperiodic NZP-based (or periodic SSB-based)  </w:t>
      </w:r>
      <w:r w:rsidRPr="00E35669">
        <w:rPr>
          <w:i/>
        </w:rPr>
        <w:t>ResourceSetting</w:t>
      </w:r>
      <w:r>
        <w:t xml:space="preserve"> for channel measurement</w:t>
      </w:r>
    </w:p>
    <w:p w14:paraId="21E9F5A7" w14:textId="77777777" w:rsidR="00FC6F0B" w:rsidRDefault="00FC6F0B" w:rsidP="00FC6F0B">
      <w:pPr>
        <w:pStyle w:val="BodyText"/>
        <w:numPr>
          <w:ilvl w:val="4"/>
          <w:numId w:val="17"/>
        </w:numPr>
      </w:pPr>
      <w:r>
        <w:lastRenderedPageBreak/>
        <w:t xml:space="preserve">For aperiodic NZP-based </w:t>
      </w:r>
      <w:r w:rsidRPr="00E35669">
        <w:rPr>
          <w:i/>
        </w:rPr>
        <w:t>ResourceSetting</w:t>
      </w:r>
      <w:r>
        <w:rPr>
          <w:i/>
        </w:rPr>
        <w:t xml:space="preserve">, </w:t>
      </w:r>
      <w:r>
        <w:t>a list of QCL-Info is also given</w:t>
      </w:r>
    </w:p>
    <w:p w14:paraId="2781BDB1" w14:textId="77777777" w:rsidR="00FC6F0B" w:rsidRDefault="00FC6F0B" w:rsidP="00FC6F0B">
      <w:pPr>
        <w:pStyle w:val="BodyText"/>
        <w:numPr>
          <w:ilvl w:val="3"/>
          <w:numId w:val="17"/>
        </w:numPr>
      </w:pPr>
      <w:r>
        <w:t xml:space="preserve">(Optionally) A reference to a periodic/semi-persistent/aperiodic CSI-IM-based </w:t>
      </w:r>
      <w:r w:rsidRPr="00E35669">
        <w:rPr>
          <w:i/>
        </w:rPr>
        <w:t>ResourceSetting</w:t>
      </w:r>
      <w:r>
        <w:t xml:space="preserve"> for interference measurement</w:t>
      </w:r>
    </w:p>
    <w:p w14:paraId="375707B8" w14:textId="77777777" w:rsidR="00FC6F0B" w:rsidRDefault="00FC6F0B" w:rsidP="00FC6F0B">
      <w:pPr>
        <w:pStyle w:val="BodyText"/>
        <w:numPr>
          <w:ilvl w:val="3"/>
          <w:numId w:val="17"/>
        </w:numPr>
      </w:pPr>
      <w:r>
        <w:t xml:space="preserve">(Optionally) A reference to a periodic/semi-persistent/aperiodic NZP-based </w:t>
      </w:r>
      <w:r w:rsidRPr="00E35669">
        <w:rPr>
          <w:i/>
        </w:rPr>
        <w:t>ResourceSetting</w:t>
      </w:r>
      <w:r>
        <w:t xml:space="preserve"> for interference measurement</w:t>
      </w:r>
    </w:p>
    <w:p w14:paraId="20CFDE36" w14:textId="77777777" w:rsidR="00FC6F0B" w:rsidRDefault="00FC6F0B" w:rsidP="00FC6F0B">
      <w:pPr>
        <w:pStyle w:val="BodyText"/>
        <w:numPr>
          <w:ilvl w:val="4"/>
          <w:numId w:val="17"/>
        </w:numPr>
      </w:pPr>
      <w:r>
        <w:t xml:space="preserve">For aperiodic NZP-based </w:t>
      </w:r>
      <w:r w:rsidRPr="0064753B">
        <w:rPr>
          <w:i/>
        </w:rPr>
        <w:t xml:space="preserve">ResourceSetting, </w:t>
      </w:r>
      <w:r>
        <w:t>a list of QCL-Info is also given</w:t>
      </w:r>
    </w:p>
    <w:p w14:paraId="618C7237" w14:textId="38EE241D" w:rsidR="00FC6F0B" w:rsidRDefault="00FC6F0B" w:rsidP="00FC6F0B">
      <w:pPr>
        <w:pStyle w:val="BodyText"/>
        <w:numPr>
          <w:ilvl w:val="0"/>
          <w:numId w:val="17"/>
        </w:numPr>
      </w:pPr>
      <w:r>
        <w:t xml:space="preserve">Note: The aperiodic triggering states are implicitly defined via the lists of trigger points in the aperiodic </w:t>
      </w:r>
      <w:r w:rsidRPr="00E35669">
        <w:rPr>
          <w:i/>
        </w:rPr>
        <w:t>ReportSetting</w:t>
      </w:r>
      <w:r>
        <w:rPr>
          <w:i/>
        </w:rPr>
        <w:t xml:space="preserve">s </w:t>
      </w:r>
      <w:r>
        <w:t>and no explicit trigger state definition is needed</w:t>
      </w:r>
    </w:p>
    <w:p w14:paraId="22EC2BDA" w14:textId="065178AC" w:rsidR="00FC6F0B" w:rsidRPr="00FC6F0B" w:rsidRDefault="00347E52" w:rsidP="00FC6F0B">
      <w:pPr>
        <w:pStyle w:val="BodyText"/>
        <w:numPr>
          <w:ilvl w:val="0"/>
          <w:numId w:val="17"/>
        </w:numPr>
      </w:pPr>
      <w:r w:rsidRPr="00FC6F0B">
        <w:t>Remove duplicate description of the CSI framework RRC parameter IE structures from TS 38.214</w:t>
      </w:r>
    </w:p>
    <w:p w14:paraId="17AEBFCE" w14:textId="2233DE3D" w:rsidR="004A0499" w:rsidRDefault="004A0499" w:rsidP="004A0499">
      <w:pPr>
        <w:pStyle w:val="BodyText"/>
        <w:rPr>
          <w:b/>
          <w:bCs/>
        </w:rPr>
      </w:pPr>
    </w:p>
    <w:p w14:paraId="04B9AE30" w14:textId="3BA8DE8F" w:rsidR="009A7B29" w:rsidRDefault="009A7B29" w:rsidP="004A0499">
      <w:pPr>
        <w:pStyle w:val="BodyText"/>
        <w:rPr>
          <w:b/>
          <w:bCs/>
        </w:rPr>
      </w:pPr>
    </w:p>
    <w:p w14:paraId="2600F3F7" w14:textId="77777777" w:rsidR="004A0499" w:rsidRPr="00CE0424" w:rsidRDefault="004A0499" w:rsidP="004A0499">
      <w:pPr>
        <w:pStyle w:val="Heading1"/>
      </w:pPr>
      <w:bookmarkStart w:id="11" w:name="_In-sequence_SDU_delivery"/>
      <w:bookmarkEnd w:id="11"/>
      <w:r w:rsidRPr="00CE0424">
        <w:t>References</w:t>
      </w:r>
    </w:p>
    <w:p w14:paraId="34F39116" w14:textId="5C400B91" w:rsidR="004A0499" w:rsidRPr="007679B0" w:rsidRDefault="004A0499" w:rsidP="00FC6F0B">
      <w:pPr>
        <w:pStyle w:val="Reference"/>
      </w:pPr>
      <w:bookmarkStart w:id="12" w:name="_Ref506464074"/>
      <w:r w:rsidRPr="00B32B44">
        <w:t>R1-1800693</w:t>
      </w:r>
      <w:r>
        <w:t>, “</w:t>
      </w:r>
      <w:r w:rsidRPr="00A31145">
        <w:t>C</w:t>
      </w:r>
      <w:r>
        <w:t xml:space="preserve">orrections for CSI framework and measurement “, Ericsson, </w:t>
      </w:r>
      <w:r w:rsidRPr="000C5734">
        <w:t>3GPP TSG RAN WG1 Meeting AH 1801</w:t>
      </w:r>
      <w:r>
        <w:t xml:space="preserve"> </w:t>
      </w:r>
      <w:r w:rsidRPr="000C5734">
        <w:t>Vancouver, Canada, January 22nd – 26th, 2018</w:t>
      </w:r>
      <w:bookmarkEnd w:id="12"/>
    </w:p>
    <w:p w14:paraId="1CA2B6D3" w14:textId="77777777" w:rsidR="004A0499" w:rsidRPr="009C2C28" w:rsidRDefault="004A0499" w:rsidP="00FC6F0B"/>
    <w:p w14:paraId="56DE3027" w14:textId="77777777" w:rsidR="004A0499" w:rsidRPr="009C2C28" w:rsidRDefault="004A0499" w:rsidP="00FC6F0B"/>
    <w:sectPr w:rsidR="004A0499" w:rsidRPr="009C2C28"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91B2A4" w14:textId="77777777" w:rsidR="004A13F5" w:rsidRDefault="004A13F5">
      <w:r>
        <w:separator/>
      </w:r>
    </w:p>
  </w:endnote>
  <w:endnote w:type="continuationSeparator" w:id="0">
    <w:p w14:paraId="2D95F95E" w14:textId="77777777" w:rsidR="004A13F5" w:rsidRDefault="004A1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03C98A" w14:textId="77777777" w:rsidR="004A13F5" w:rsidRDefault="004A13F5">
      <w:r>
        <w:separator/>
      </w:r>
    </w:p>
  </w:footnote>
  <w:footnote w:type="continuationSeparator" w:id="0">
    <w:p w14:paraId="5EAE1F4B" w14:textId="77777777" w:rsidR="004A13F5" w:rsidRDefault="004A13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0ED453F"/>
    <w:multiLevelType w:val="hybridMultilevel"/>
    <w:tmpl w:val="9E2698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C072CC4"/>
    <w:multiLevelType w:val="hybridMultilevel"/>
    <w:tmpl w:val="9EF49A60"/>
    <w:lvl w:ilvl="0" w:tplc="647E952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497B59"/>
    <w:multiLevelType w:val="hybridMultilevel"/>
    <w:tmpl w:val="9FCE4AA6"/>
    <w:lvl w:ilvl="0" w:tplc="10090001">
      <w:start w:val="1"/>
      <w:numFmt w:val="bullet"/>
      <w:lvlText w:val=""/>
      <w:lvlJc w:val="left"/>
      <w:pPr>
        <w:ind w:left="758" w:hanging="360"/>
      </w:pPr>
      <w:rPr>
        <w:rFonts w:ascii="Symbol" w:hAnsi="Symbol" w:hint="default"/>
      </w:rPr>
    </w:lvl>
    <w:lvl w:ilvl="1" w:tplc="10090003" w:tentative="1">
      <w:start w:val="1"/>
      <w:numFmt w:val="bullet"/>
      <w:lvlText w:val="o"/>
      <w:lvlJc w:val="left"/>
      <w:pPr>
        <w:ind w:left="1478" w:hanging="360"/>
      </w:pPr>
      <w:rPr>
        <w:rFonts w:ascii="Courier New" w:hAnsi="Courier New" w:cs="Courier New" w:hint="default"/>
      </w:rPr>
    </w:lvl>
    <w:lvl w:ilvl="2" w:tplc="10090005" w:tentative="1">
      <w:start w:val="1"/>
      <w:numFmt w:val="bullet"/>
      <w:lvlText w:val=""/>
      <w:lvlJc w:val="left"/>
      <w:pPr>
        <w:ind w:left="2198" w:hanging="360"/>
      </w:pPr>
      <w:rPr>
        <w:rFonts w:ascii="Wingdings" w:hAnsi="Wingdings" w:hint="default"/>
      </w:rPr>
    </w:lvl>
    <w:lvl w:ilvl="3" w:tplc="10090001" w:tentative="1">
      <w:start w:val="1"/>
      <w:numFmt w:val="bullet"/>
      <w:lvlText w:val=""/>
      <w:lvlJc w:val="left"/>
      <w:pPr>
        <w:ind w:left="2918" w:hanging="360"/>
      </w:pPr>
      <w:rPr>
        <w:rFonts w:ascii="Symbol" w:hAnsi="Symbol" w:hint="default"/>
      </w:rPr>
    </w:lvl>
    <w:lvl w:ilvl="4" w:tplc="10090003" w:tentative="1">
      <w:start w:val="1"/>
      <w:numFmt w:val="bullet"/>
      <w:lvlText w:val="o"/>
      <w:lvlJc w:val="left"/>
      <w:pPr>
        <w:ind w:left="3638" w:hanging="360"/>
      </w:pPr>
      <w:rPr>
        <w:rFonts w:ascii="Courier New" w:hAnsi="Courier New" w:cs="Courier New" w:hint="default"/>
      </w:rPr>
    </w:lvl>
    <w:lvl w:ilvl="5" w:tplc="10090005" w:tentative="1">
      <w:start w:val="1"/>
      <w:numFmt w:val="bullet"/>
      <w:lvlText w:val=""/>
      <w:lvlJc w:val="left"/>
      <w:pPr>
        <w:ind w:left="4358" w:hanging="360"/>
      </w:pPr>
      <w:rPr>
        <w:rFonts w:ascii="Wingdings" w:hAnsi="Wingdings" w:hint="default"/>
      </w:rPr>
    </w:lvl>
    <w:lvl w:ilvl="6" w:tplc="10090001" w:tentative="1">
      <w:start w:val="1"/>
      <w:numFmt w:val="bullet"/>
      <w:lvlText w:val=""/>
      <w:lvlJc w:val="left"/>
      <w:pPr>
        <w:ind w:left="5078" w:hanging="360"/>
      </w:pPr>
      <w:rPr>
        <w:rFonts w:ascii="Symbol" w:hAnsi="Symbol" w:hint="default"/>
      </w:rPr>
    </w:lvl>
    <w:lvl w:ilvl="7" w:tplc="10090003" w:tentative="1">
      <w:start w:val="1"/>
      <w:numFmt w:val="bullet"/>
      <w:lvlText w:val="o"/>
      <w:lvlJc w:val="left"/>
      <w:pPr>
        <w:ind w:left="5798" w:hanging="360"/>
      </w:pPr>
      <w:rPr>
        <w:rFonts w:ascii="Courier New" w:hAnsi="Courier New" w:cs="Courier New" w:hint="default"/>
      </w:rPr>
    </w:lvl>
    <w:lvl w:ilvl="8" w:tplc="10090005" w:tentative="1">
      <w:start w:val="1"/>
      <w:numFmt w:val="bullet"/>
      <w:lvlText w:val=""/>
      <w:lvlJc w:val="left"/>
      <w:pPr>
        <w:ind w:left="6518"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3B559B0"/>
    <w:multiLevelType w:val="hybridMultilevel"/>
    <w:tmpl w:val="0462686E"/>
    <w:lvl w:ilvl="0" w:tplc="78A864BC">
      <w:start w:val="1"/>
      <w:numFmt w:val="decimal"/>
      <w:lvlText w:val="Proposal %1"/>
      <w:lvlJc w:val="left"/>
      <w:pPr>
        <w:tabs>
          <w:tab w:val="num" w:pos="1304"/>
        </w:tabs>
        <w:ind w:left="1304" w:hanging="1304"/>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15"/>
  </w:num>
  <w:num w:numId="3">
    <w:abstractNumId w:val="12"/>
  </w:num>
  <w:num w:numId="4">
    <w:abstractNumId w:val="13"/>
  </w:num>
  <w:num w:numId="5">
    <w:abstractNumId w:val="8"/>
  </w:num>
  <w:num w:numId="6">
    <w:abstractNumId w:val="14"/>
  </w:num>
  <w:num w:numId="7">
    <w:abstractNumId w:val="17"/>
  </w:num>
  <w:num w:numId="8">
    <w:abstractNumId w:val="9"/>
  </w:num>
  <w:num w:numId="9">
    <w:abstractNumId w:val="7"/>
  </w:num>
  <w:num w:numId="10">
    <w:abstractNumId w:val="2"/>
  </w:num>
  <w:num w:numId="11">
    <w:abstractNumId w:val="1"/>
  </w:num>
  <w:num w:numId="12">
    <w:abstractNumId w:val="0"/>
  </w:num>
  <w:num w:numId="13">
    <w:abstractNumId w:val="16"/>
  </w:num>
  <w:num w:numId="14">
    <w:abstractNumId w:val="10"/>
  </w:num>
  <w:num w:numId="15">
    <w:abstractNumId w:val="11"/>
  </w:num>
  <w:num w:numId="16">
    <w:abstractNumId w:val="18"/>
  </w:num>
  <w:num w:numId="17">
    <w:abstractNumId w:val="3"/>
  </w:num>
  <w:num w:numId="18">
    <w:abstractNumId w:val="6"/>
  </w:num>
  <w:num w:numId="19">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1D06"/>
    <w:rsid w:val="00002A37"/>
    <w:rsid w:val="00003F5E"/>
    <w:rsid w:val="00006446"/>
    <w:rsid w:val="00006896"/>
    <w:rsid w:val="00007CDC"/>
    <w:rsid w:val="00011B28"/>
    <w:rsid w:val="00015D15"/>
    <w:rsid w:val="0002564D"/>
    <w:rsid w:val="00025ECA"/>
    <w:rsid w:val="00030B30"/>
    <w:rsid w:val="000325B8"/>
    <w:rsid w:val="00034C15"/>
    <w:rsid w:val="00036BA1"/>
    <w:rsid w:val="00042009"/>
    <w:rsid w:val="000422E2"/>
    <w:rsid w:val="00042F22"/>
    <w:rsid w:val="000444EF"/>
    <w:rsid w:val="0005228A"/>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4C24"/>
    <w:rsid w:val="000C5734"/>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68F5"/>
    <w:rsid w:val="00151E23"/>
    <w:rsid w:val="001526E0"/>
    <w:rsid w:val="0015373E"/>
    <w:rsid w:val="001551B5"/>
    <w:rsid w:val="001642D1"/>
    <w:rsid w:val="001659C1"/>
    <w:rsid w:val="00173A8E"/>
    <w:rsid w:val="0018143F"/>
    <w:rsid w:val="00190AC1"/>
    <w:rsid w:val="0019341A"/>
    <w:rsid w:val="00197DF9"/>
    <w:rsid w:val="001A0D7D"/>
    <w:rsid w:val="001A1874"/>
    <w:rsid w:val="001A1987"/>
    <w:rsid w:val="001A2564"/>
    <w:rsid w:val="001A584B"/>
    <w:rsid w:val="001A6173"/>
    <w:rsid w:val="001A6CBA"/>
    <w:rsid w:val="001B0D97"/>
    <w:rsid w:val="001B5A5D"/>
    <w:rsid w:val="001C1CE5"/>
    <w:rsid w:val="001C3D2A"/>
    <w:rsid w:val="001D51BA"/>
    <w:rsid w:val="001D5AE6"/>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46E59"/>
    <w:rsid w:val="002500C8"/>
    <w:rsid w:val="00257543"/>
    <w:rsid w:val="002611E7"/>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4814"/>
    <w:rsid w:val="002C41E6"/>
    <w:rsid w:val="002D071A"/>
    <w:rsid w:val="002D34B2"/>
    <w:rsid w:val="002D7637"/>
    <w:rsid w:val="002E17F2"/>
    <w:rsid w:val="002E7CAE"/>
    <w:rsid w:val="002F2771"/>
    <w:rsid w:val="002F37A9"/>
    <w:rsid w:val="002F5EEF"/>
    <w:rsid w:val="002F6288"/>
    <w:rsid w:val="00301CE6"/>
    <w:rsid w:val="0030256B"/>
    <w:rsid w:val="0030501F"/>
    <w:rsid w:val="00307BA1"/>
    <w:rsid w:val="00311702"/>
    <w:rsid w:val="00311E82"/>
    <w:rsid w:val="00312741"/>
    <w:rsid w:val="00313FD6"/>
    <w:rsid w:val="003143BD"/>
    <w:rsid w:val="003203ED"/>
    <w:rsid w:val="00322C9F"/>
    <w:rsid w:val="00324D23"/>
    <w:rsid w:val="00326EC0"/>
    <w:rsid w:val="00327997"/>
    <w:rsid w:val="00331751"/>
    <w:rsid w:val="00331B7B"/>
    <w:rsid w:val="00334579"/>
    <w:rsid w:val="00335858"/>
    <w:rsid w:val="00336BDA"/>
    <w:rsid w:val="003411E1"/>
    <w:rsid w:val="00342BD7"/>
    <w:rsid w:val="00346DB5"/>
    <w:rsid w:val="003477B1"/>
    <w:rsid w:val="00347E52"/>
    <w:rsid w:val="00356A14"/>
    <w:rsid w:val="00357380"/>
    <w:rsid w:val="003602D9"/>
    <w:rsid w:val="003604CE"/>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5868"/>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3FC3"/>
    <w:rsid w:val="00437447"/>
    <w:rsid w:val="00441782"/>
    <w:rsid w:val="00441A92"/>
    <w:rsid w:val="00444F56"/>
    <w:rsid w:val="00446488"/>
    <w:rsid w:val="004517AA"/>
    <w:rsid w:val="00452CAC"/>
    <w:rsid w:val="004556CD"/>
    <w:rsid w:val="00457565"/>
    <w:rsid w:val="00457B71"/>
    <w:rsid w:val="00462130"/>
    <w:rsid w:val="00465ABC"/>
    <w:rsid w:val="004669E2"/>
    <w:rsid w:val="00470C31"/>
    <w:rsid w:val="004734D0"/>
    <w:rsid w:val="0047556B"/>
    <w:rsid w:val="00477768"/>
    <w:rsid w:val="00484386"/>
    <w:rsid w:val="00492BC5"/>
    <w:rsid w:val="004964F1"/>
    <w:rsid w:val="004A0499"/>
    <w:rsid w:val="004A13F5"/>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3C4"/>
    <w:rsid w:val="004F4DA3"/>
    <w:rsid w:val="00506557"/>
    <w:rsid w:val="0050677A"/>
    <w:rsid w:val="00507F2D"/>
    <w:rsid w:val="005108D8"/>
    <w:rsid w:val="005116F9"/>
    <w:rsid w:val="005153A7"/>
    <w:rsid w:val="005219CF"/>
    <w:rsid w:val="00534B59"/>
    <w:rsid w:val="00536759"/>
    <w:rsid w:val="00537C62"/>
    <w:rsid w:val="00546970"/>
    <w:rsid w:val="00554192"/>
    <w:rsid w:val="00554E19"/>
    <w:rsid w:val="0056121F"/>
    <w:rsid w:val="00572505"/>
    <w:rsid w:val="00575DA6"/>
    <w:rsid w:val="00582809"/>
    <w:rsid w:val="00583D71"/>
    <w:rsid w:val="00586011"/>
    <w:rsid w:val="0058798C"/>
    <w:rsid w:val="005900FA"/>
    <w:rsid w:val="005935A4"/>
    <w:rsid w:val="005948C2"/>
    <w:rsid w:val="00595DCA"/>
    <w:rsid w:val="0059779B"/>
    <w:rsid w:val="005A209A"/>
    <w:rsid w:val="005A662D"/>
    <w:rsid w:val="005B35D7"/>
    <w:rsid w:val="005B392A"/>
    <w:rsid w:val="005B3AA3"/>
    <w:rsid w:val="005B6F83"/>
    <w:rsid w:val="005C6DD7"/>
    <w:rsid w:val="005C74FB"/>
    <w:rsid w:val="005D1602"/>
    <w:rsid w:val="005E385F"/>
    <w:rsid w:val="005E5B81"/>
    <w:rsid w:val="005F2CB1"/>
    <w:rsid w:val="005F3025"/>
    <w:rsid w:val="005F4CC7"/>
    <w:rsid w:val="005F618C"/>
    <w:rsid w:val="005F6EC8"/>
    <w:rsid w:val="005F70BD"/>
    <w:rsid w:val="0060283C"/>
    <w:rsid w:val="00604F14"/>
    <w:rsid w:val="00607687"/>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4753B"/>
    <w:rsid w:val="00650AB9"/>
    <w:rsid w:val="00652221"/>
    <w:rsid w:val="00655733"/>
    <w:rsid w:val="00655ACD"/>
    <w:rsid w:val="00656A92"/>
    <w:rsid w:val="00656DDE"/>
    <w:rsid w:val="0066011D"/>
    <w:rsid w:val="006607C0"/>
    <w:rsid w:val="006613A6"/>
    <w:rsid w:val="0066248C"/>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67CD"/>
    <w:rsid w:val="00687CFA"/>
    <w:rsid w:val="00695FC2"/>
    <w:rsid w:val="00696949"/>
    <w:rsid w:val="00697052"/>
    <w:rsid w:val="006A46FB"/>
    <w:rsid w:val="006A5E28"/>
    <w:rsid w:val="006A6585"/>
    <w:rsid w:val="006A697B"/>
    <w:rsid w:val="006A7AFF"/>
    <w:rsid w:val="006B1816"/>
    <w:rsid w:val="006B2099"/>
    <w:rsid w:val="006B50CF"/>
    <w:rsid w:val="006B7694"/>
    <w:rsid w:val="006C03B8"/>
    <w:rsid w:val="006C5EC9"/>
    <w:rsid w:val="006C6059"/>
    <w:rsid w:val="006C7522"/>
    <w:rsid w:val="006D6F08"/>
    <w:rsid w:val="006E062C"/>
    <w:rsid w:val="006E1514"/>
    <w:rsid w:val="006E2288"/>
    <w:rsid w:val="006E28B7"/>
    <w:rsid w:val="006E3310"/>
    <w:rsid w:val="006E4E39"/>
    <w:rsid w:val="006E565E"/>
    <w:rsid w:val="006E673D"/>
    <w:rsid w:val="006E6F50"/>
    <w:rsid w:val="006E7D3B"/>
    <w:rsid w:val="006F1B70"/>
    <w:rsid w:val="006F341D"/>
    <w:rsid w:val="006F3CDE"/>
    <w:rsid w:val="006F58D4"/>
    <w:rsid w:val="0070346E"/>
    <w:rsid w:val="00704C41"/>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45A0"/>
    <w:rsid w:val="0074524B"/>
    <w:rsid w:val="00747D8B"/>
    <w:rsid w:val="00751228"/>
    <w:rsid w:val="007571E1"/>
    <w:rsid w:val="007604B2"/>
    <w:rsid w:val="00765281"/>
    <w:rsid w:val="00766BAD"/>
    <w:rsid w:val="007679B0"/>
    <w:rsid w:val="007755F2"/>
    <w:rsid w:val="00776971"/>
    <w:rsid w:val="00777D37"/>
    <w:rsid w:val="0078177E"/>
    <w:rsid w:val="0078304C"/>
    <w:rsid w:val="00783673"/>
    <w:rsid w:val="00785490"/>
    <w:rsid w:val="00790B99"/>
    <w:rsid w:val="007925EA"/>
    <w:rsid w:val="00793CD8"/>
    <w:rsid w:val="007955EB"/>
    <w:rsid w:val="00795C92"/>
    <w:rsid w:val="00796231"/>
    <w:rsid w:val="007A1CB3"/>
    <w:rsid w:val="007A306F"/>
    <w:rsid w:val="007A43A6"/>
    <w:rsid w:val="007A58A6"/>
    <w:rsid w:val="007A5B38"/>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6EE7"/>
    <w:rsid w:val="00807786"/>
    <w:rsid w:val="00811FCB"/>
    <w:rsid w:val="008158D6"/>
    <w:rsid w:val="00817196"/>
    <w:rsid w:val="008235DB"/>
    <w:rsid w:val="00824AB4"/>
    <w:rsid w:val="00825C42"/>
    <w:rsid w:val="00825D25"/>
    <w:rsid w:val="00827D6F"/>
    <w:rsid w:val="008376AC"/>
    <w:rsid w:val="008444E8"/>
    <w:rsid w:val="00844E80"/>
    <w:rsid w:val="00846FE7"/>
    <w:rsid w:val="008526A0"/>
    <w:rsid w:val="00856911"/>
    <w:rsid w:val="0086210D"/>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3FF8"/>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419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5DBB"/>
    <w:rsid w:val="00946945"/>
    <w:rsid w:val="00947713"/>
    <w:rsid w:val="00950DE7"/>
    <w:rsid w:val="00952A24"/>
    <w:rsid w:val="00953920"/>
    <w:rsid w:val="00953D47"/>
    <w:rsid w:val="0095681E"/>
    <w:rsid w:val="009572D4"/>
    <w:rsid w:val="00961921"/>
    <w:rsid w:val="0096430A"/>
    <w:rsid w:val="0096554B"/>
    <w:rsid w:val="0096584A"/>
    <w:rsid w:val="00971F08"/>
    <w:rsid w:val="0097493A"/>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A7B29"/>
    <w:rsid w:val="009B1F30"/>
    <w:rsid w:val="009B3AC2"/>
    <w:rsid w:val="009B4DF4"/>
    <w:rsid w:val="009B564E"/>
    <w:rsid w:val="009B7E87"/>
    <w:rsid w:val="009C2C28"/>
    <w:rsid w:val="009C403E"/>
    <w:rsid w:val="009C6832"/>
    <w:rsid w:val="009D2BEE"/>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94705"/>
    <w:rsid w:val="00AA016F"/>
    <w:rsid w:val="00AA1ED6"/>
    <w:rsid w:val="00AA51D6"/>
    <w:rsid w:val="00AB0BC8"/>
    <w:rsid w:val="00AB11CA"/>
    <w:rsid w:val="00AB14D9"/>
    <w:rsid w:val="00AB4AB8"/>
    <w:rsid w:val="00AB655E"/>
    <w:rsid w:val="00AC007F"/>
    <w:rsid w:val="00AC2ECD"/>
    <w:rsid w:val="00AC3119"/>
    <w:rsid w:val="00AC33D9"/>
    <w:rsid w:val="00AC49FB"/>
    <w:rsid w:val="00AC5A10"/>
    <w:rsid w:val="00AC7789"/>
    <w:rsid w:val="00AD0AA3"/>
    <w:rsid w:val="00AD3F94"/>
    <w:rsid w:val="00AD4A5A"/>
    <w:rsid w:val="00AE27AC"/>
    <w:rsid w:val="00AE2FEB"/>
    <w:rsid w:val="00AE40E0"/>
    <w:rsid w:val="00AE4DBA"/>
    <w:rsid w:val="00AE4F07"/>
    <w:rsid w:val="00AF0198"/>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72AA"/>
    <w:rsid w:val="00B40445"/>
    <w:rsid w:val="00B41888"/>
    <w:rsid w:val="00B45A52"/>
    <w:rsid w:val="00B46175"/>
    <w:rsid w:val="00B664C7"/>
    <w:rsid w:val="00B739F6"/>
    <w:rsid w:val="00B75A51"/>
    <w:rsid w:val="00B80024"/>
    <w:rsid w:val="00B81A6C"/>
    <w:rsid w:val="00B85DE5"/>
    <w:rsid w:val="00B90F73"/>
    <w:rsid w:val="00B93B59"/>
    <w:rsid w:val="00B9406A"/>
    <w:rsid w:val="00BA2280"/>
    <w:rsid w:val="00BA2A08"/>
    <w:rsid w:val="00BA56D2"/>
    <w:rsid w:val="00BA76E0"/>
    <w:rsid w:val="00BB22D9"/>
    <w:rsid w:val="00BB2A25"/>
    <w:rsid w:val="00BB51E9"/>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0CA6"/>
    <w:rsid w:val="00C3719D"/>
    <w:rsid w:val="00C54995"/>
    <w:rsid w:val="00C54D41"/>
    <w:rsid w:val="00C60783"/>
    <w:rsid w:val="00C63150"/>
    <w:rsid w:val="00C64672"/>
    <w:rsid w:val="00C70697"/>
    <w:rsid w:val="00C72EF4"/>
    <w:rsid w:val="00C75D2F"/>
    <w:rsid w:val="00C767BE"/>
    <w:rsid w:val="00C76E3C"/>
    <w:rsid w:val="00C81568"/>
    <w:rsid w:val="00C8192A"/>
    <w:rsid w:val="00C86358"/>
    <w:rsid w:val="00C87563"/>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0D9B"/>
    <w:rsid w:val="00CD1188"/>
    <w:rsid w:val="00CD2ED1"/>
    <w:rsid w:val="00CD337B"/>
    <w:rsid w:val="00CD611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4653B"/>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639"/>
    <w:rsid w:val="00DC2D36"/>
    <w:rsid w:val="00DC53EF"/>
    <w:rsid w:val="00DD3E07"/>
    <w:rsid w:val="00DE51B7"/>
    <w:rsid w:val="00DE5608"/>
    <w:rsid w:val="00DE58D0"/>
    <w:rsid w:val="00DE654F"/>
    <w:rsid w:val="00DF0B6E"/>
    <w:rsid w:val="00DF15E0"/>
    <w:rsid w:val="00DF37A0"/>
    <w:rsid w:val="00E036B5"/>
    <w:rsid w:val="00E110E7"/>
    <w:rsid w:val="00E11B20"/>
    <w:rsid w:val="00E13911"/>
    <w:rsid w:val="00E17FA2"/>
    <w:rsid w:val="00E22330"/>
    <w:rsid w:val="00E30B5A"/>
    <w:rsid w:val="00E3123D"/>
    <w:rsid w:val="00E31461"/>
    <w:rsid w:val="00E31D43"/>
    <w:rsid w:val="00E32608"/>
    <w:rsid w:val="00E34188"/>
    <w:rsid w:val="00E34B6E"/>
    <w:rsid w:val="00E35559"/>
    <w:rsid w:val="00E3723A"/>
    <w:rsid w:val="00E37860"/>
    <w:rsid w:val="00E42DD7"/>
    <w:rsid w:val="00E446F1"/>
    <w:rsid w:val="00E46886"/>
    <w:rsid w:val="00E47AEF"/>
    <w:rsid w:val="00E53B75"/>
    <w:rsid w:val="00E54E3B"/>
    <w:rsid w:val="00E560DD"/>
    <w:rsid w:val="00E5689D"/>
    <w:rsid w:val="00E57565"/>
    <w:rsid w:val="00E63838"/>
    <w:rsid w:val="00E64434"/>
    <w:rsid w:val="00E64B80"/>
    <w:rsid w:val="00E67C51"/>
    <w:rsid w:val="00E72EFC"/>
    <w:rsid w:val="00E757B6"/>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27C6"/>
    <w:rsid w:val="00EC3109"/>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5FA5"/>
    <w:rsid w:val="00F17C3E"/>
    <w:rsid w:val="00F209B7"/>
    <w:rsid w:val="00F2376F"/>
    <w:rsid w:val="00F243D8"/>
    <w:rsid w:val="00F24DFE"/>
    <w:rsid w:val="00F30828"/>
    <w:rsid w:val="00F313D6"/>
    <w:rsid w:val="00F40F0C"/>
    <w:rsid w:val="00F42287"/>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0ABD"/>
    <w:rsid w:val="00FA2BB3"/>
    <w:rsid w:val="00FB4417"/>
    <w:rsid w:val="00FB4C80"/>
    <w:rsid w:val="00FB6A6A"/>
    <w:rsid w:val="00FC6F0B"/>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42DD7"/>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9C2C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9C2C28"/>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9C2C28"/>
    <w:pPr>
      <w:numPr>
        <w:ilvl w:val="2"/>
      </w:numPr>
      <w:spacing w:before="120"/>
      <w:outlineLvl w:val="2"/>
    </w:pPr>
    <w:rPr>
      <w:sz w:val="24"/>
      <w:szCs w:val="28"/>
    </w:rPr>
  </w:style>
  <w:style w:type="paragraph" w:styleId="Heading4">
    <w:name w:val="heading 4"/>
    <w:basedOn w:val="Heading3"/>
    <w:next w:val="Normal"/>
    <w:qFormat/>
    <w:rsid w:val="009C2C28"/>
    <w:pPr>
      <w:numPr>
        <w:ilvl w:val="3"/>
      </w:numPr>
      <w:outlineLvl w:val="3"/>
    </w:pPr>
    <w:rPr>
      <w:szCs w:val="24"/>
    </w:rPr>
  </w:style>
  <w:style w:type="paragraph" w:styleId="Heading5">
    <w:name w:val="heading 5"/>
    <w:basedOn w:val="Heading4"/>
    <w:next w:val="Normal"/>
    <w:qFormat/>
    <w:rsid w:val="009C2C28"/>
    <w:pPr>
      <w:numPr>
        <w:ilvl w:val="4"/>
      </w:numPr>
      <w:outlineLvl w:val="4"/>
    </w:pPr>
    <w:rPr>
      <w:sz w:val="22"/>
      <w:szCs w:val="22"/>
    </w:rPr>
  </w:style>
  <w:style w:type="paragraph" w:styleId="Heading6">
    <w:name w:val="heading 6"/>
    <w:basedOn w:val="Normal"/>
    <w:next w:val="Normal"/>
    <w:qFormat/>
    <w:rsid w:val="009C2C28"/>
    <w:pPr>
      <w:keepNext/>
      <w:keepLines/>
      <w:numPr>
        <w:ilvl w:val="5"/>
        <w:numId w:val="1"/>
      </w:numPr>
      <w:spacing w:before="120"/>
      <w:outlineLvl w:val="5"/>
    </w:pPr>
    <w:rPr>
      <w:rFonts w:cs="Arial"/>
    </w:rPr>
  </w:style>
  <w:style w:type="paragraph" w:styleId="Heading7">
    <w:name w:val="heading 7"/>
    <w:basedOn w:val="Normal"/>
    <w:next w:val="Normal"/>
    <w:qFormat/>
    <w:rsid w:val="009C2C28"/>
    <w:pPr>
      <w:keepNext/>
      <w:keepLines/>
      <w:numPr>
        <w:ilvl w:val="6"/>
        <w:numId w:val="1"/>
      </w:numPr>
      <w:spacing w:before="120"/>
      <w:outlineLvl w:val="6"/>
    </w:pPr>
    <w:rPr>
      <w:rFonts w:cs="Arial"/>
    </w:rPr>
  </w:style>
  <w:style w:type="paragraph" w:styleId="Heading8">
    <w:name w:val="heading 8"/>
    <w:basedOn w:val="Heading7"/>
    <w:next w:val="Normal"/>
    <w:qFormat/>
    <w:rsid w:val="009C2C28"/>
    <w:pPr>
      <w:numPr>
        <w:ilvl w:val="7"/>
      </w:numPr>
      <w:outlineLvl w:val="7"/>
    </w:pPr>
  </w:style>
  <w:style w:type="paragraph" w:styleId="Heading9">
    <w:name w:val="heading 9"/>
    <w:basedOn w:val="Heading8"/>
    <w:next w:val="Normal"/>
    <w:qFormat/>
    <w:rsid w:val="009C2C28"/>
    <w:pPr>
      <w:numPr>
        <w:ilvl w:val="8"/>
      </w:numPr>
      <w:outlineLvl w:val="8"/>
    </w:pPr>
  </w:style>
  <w:style w:type="character" w:default="1" w:styleId="DefaultParagraphFont">
    <w:name w:val="Default Paragraph Font"/>
    <w:uiPriority w:val="1"/>
    <w:semiHidden/>
    <w:unhideWhenUsed/>
    <w:rsid w:val="00E42DD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42DD7"/>
  </w:style>
  <w:style w:type="paragraph" w:styleId="TOC8">
    <w:name w:val="toc 8"/>
    <w:basedOn w:val="TOC1"/>
    <w:semiHidden/>
    <w:rsid w:val="009C2C28"/>
    <w:pPr>
      <w:spacing w:before="180"/>
      <w:ind w:left="2693" w:hanging="2693"/>
    </w:pPr>
    <w:rPr>
      <w:b w:val="0"/>
      <w:bCs/>
    </w:rPr>
  </w:style>
  <w:style w:type="paragraph" w:styleId="TOC1">
    <w:name w:val="toc 1"/>
    <w:aliases w:val="Observation TOC2"/>
    <w:uiPriority w:val="39"/>
    <w:rsid w:val="009C2C28"/>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9C2C28"/>
    <w:pPr>
      <w:keepNext/>
      <w:keepLines/>
      <w:spacing w:before="180"/>
      <w:jc w:val="center"/>
    </w:pPr>
  </w:style>
  <w:style w:type="paragraph" w:styleId="Caption">
    <w:name w:val="caption"/>
    <w:basedOn w:val="Normal"/>
    <w:next w:val="Normal"/>
    <w:qFormat/>
    <w:rsid w:val="009C2C28"/>
    <w:pPr>
      <w:spacing w:after="240"/>
      <w:jc w:val="center"/>
    </w:pPr>
    <w:rPr>
      <w:b/>
      <w:bCs/>
    </w:rPr>
  </w:style>
  <w:style w:type="paragraph" w:styleId="TOC5">
    <w:name w:val="toc 5"/>
    <w:aliases w:val="Observation TOC"/>
    <w:basedOn w:val="TOC4"/>
    <w:semiHidden/>
    <w:rsid w:val="009C2C28"/>
    <w:pPr>
      <w:tabs>
        <w:tab w:val="right" w:pos="1701"/>
      </w:tabs>
      <w:ind w:left="1701" w:hanging="1701"/>
    </w:pPr>
  </w:style>
  <w:style w:type="paragraph" w:styleId="TOC4">
    <w:name w:val="toc 4"/>
    <w:basedOn w:val="TOC3"/>
    <w:semiHidden/>
    <w:rsid w:val="009C2C28"/>
    <w:pPr>
      <w:ind w:left="1418" w:hanging="1418"/>
    </w:pPr>
  </w:style>
  <w:style w:type="paragraph" w:styleId="TOC3">
    <w:name w:val="toc 3"/>
    <w:basedOn w:val="TOC2"/>
    <w:semiHidden/>
    <w:rsid w:val="009C2C28"/>
    <w:pPr>
      <w:ind w:left="1134" w:hanging="1134"/>
    </w:pPr>
  </w:style>
  <w:style w:type="paragraph" w:styleId="TOC2">
    <w:name w:val="toc 2"/>
    <w:basedOn w:val="TOC1"/>
    <w:semiHidden/>
    <w:rsid w:val="009C2C28"/>
    <w:pPr>
      <w:keepNext w:val="0"/>
      <w:spacing w:before="0"/>
      <w:ind w:left="851" w:hanging="851"/>
    </w:pPr>
    <w:rPr>
      <w:szCs w:val="20"/>
    </w:rPr>
  </w:style>
  <w:style w:type="paragraph" w:styleId="Index2">
    <w:name w:val="index 2"/>
    <w:basedOn w:val="Index1"/>
    <w:semiHidden/>
    <w:rsid w:val="009C2C28"/>
    <w:pPr>
      <w:ind w:left="284"/>
    </w:pPr>
  </w:style>
  <w:style w:type="paragraph" w:styleId="Index1">
    <w:name w:val="index 1"/>
    <w:basedOn w:val="Normal"/>
    <w:semiHidden/>
    <w:rsid w:val="009C2C28"/>
    <w:pPr>
      <w:keepLines/>
      <w:spacing w:after="0"/>
    </w:pPr>
  </w:style>
  <w:style w:type="paragraph" w:styleId="DocumentMap">
    <w:name w:val="Document Map"/>
    <w:basedOn w:val="Normal"/>
    <w:semiHidden/>
    <w:rsid w:val="009C2C28"/>
    <w:pPr>
      <w:shd w:val="clear" w:color="auto" w:fill="000080"/>
    </w:pPr>
    <w:rPr>
      <w:rFonts w:ascii="Tahoma" w:hAnsi="Tahoma" w:cs="Tahoma"/>
    </w:rPr>
  </w:style>
  <w:style w:type="paragraph" w:styleId="ListNumber2">
    <w:name w:val="List Number 2"/>
    <w:basedOn w:val="ListNumber"/>
    <w:rsid w:val="009C2C28"/>
    <w:pPr>
      <w:ind w:left="851"/>
    </w:pPr>
  </w:style>
  <w:style w:type="paragraph" w:styleId="ListNumber">
    <w:name w:val="List Number"/>
    <w:basedOn w:val="List"/>
    <w:rsid w:val="009C2C28"/>
  </w:style>
  <w:style w:type="paragraph" w:styleId="List">
    <w:name w:val="List"/>
    <w:basedOn w:val="Normal"/>
    <w:rsid w:val="009C2C28"/>
    <w:pPr>
      <w:ind w:left="568" w:hanging="284"/>
    </w:pPr>
  </w:style>
  <w:style w:type="paragraph" w:styleId="Header">
    <w:name w:val="header"/>
    <w:rsid w:val="009C2C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C2C28"/>
    <w:rPr>
      <w:b/>
      <w:bCs/>
      <w:position w:val="6"/>
      <w:sz w:val="16"/>
      <w:szCs w:val="16"/>
    </w:rPr>
  </w:style>
  <w:style w:type="paragraph" w:styleId="FootnoteText">
    <w:name w:val="footnote text"/>
    <w:basedOn w:val="Normal"/>
    <w:semiHidden/>
    <w:rsid w:val="009C2C28"/>
    <w:pPr>
      <w:keepLines/>
      <w:spacing w:after="0"/>
      <w:ind w:left="454" w:hanging="454"/>
    </w:pPr>
    <w:rPr>
      <w:sz w:val="16"/>
      <w:szCs w:val="16"/>
    </w:rPr>
  </w:style>
  <w:style w:type="paragraph" w:customStyle="1" w:styleId="3GPPHeader">
    <w:name w:val="3GPP_Header"/>
    <w:basedOn w:val="Normal"/>
    <w:qFormat/>
    <w:rsid w:val="009C2C28"/>
    <w:pPr>
      <w:tabs>
        <w:tab w:val="left" w:pos="1701"/>
        <w:tab w:val="right" w:pos="9639"/>
      </w:tabs>
      <w:spacing w:after="0"/>
    </w:pPr>
    <w:rPr>
      <w:rFonts w:ascii="Arial" w:hAnsi="Arial"/>
      <w:b/>
    </w:rPr>
  </w:style>
  <w:style w:type="paragraph" w:styleId="TOC9">
    <w:name w:val="toc 9"/>
    <w:basedOn w:val="TOC8"/>
    <w:semiHidden/>
    <w:rsid w:val="009C2C28"/>
    <w:pPr>
      <w:ind w:left="1418" w:hanging="1418"/>
    </w:pPr>
  </w:style>
  <w:style w:type="paragraph" w:styleId="TOC6">
    <w:name w:val="toc 6"/>
    <w:basedOn w:val="TOC5"/>
    <w:next w:val="Normal"/>
    <w:semiHidden/>
    <w:rsid w:val="009C2C28"/>
    <w:pPr>
      <w:ind w:left="1985" w:hanging="1985"/>
    </w:pPr>
  </w:style>
  <w:style w:type="paragraph" w:styleId="TOC7">
    <w:name w:val="toc 7"/>
    <w:basedOn w:val="TOC6"/>
    <w:next w:val="Normal"/>
    <w:semiHidden/>
    <w:rsid w:val="009C2C28"/>
    <w:pPr>
      <w:ind w:left="2268" w:hanging="2268"/>
    </w:pPr>
  </w:style>
  <w:style w:type="paragraph" w:styleId="ListBullet2">
    <w:name w:val="List Bullet 2"/>
    <w:basedOn w:val="ListBullet"/>
    <w:rsid w:val="009C2C28"/>
    <w:pPr>
      <w:numPr>
        <w:numId w:val="6"/>
      </w:numPr>
    </w:pPr>
  </w:style>
  <w:style w:type="paragraph" w:styleId="ListBullet">
    <w:name w:val="List Bullet"/>
    <w:basedOn w:val="BodyText"/>
    <w:rsid w:val="009C2C28"/>
    <w:pPr>
      <w:numPr>
        <w:numId w:val="5"/>
      </w:numPr>
    </w:pPr>
  </w:style>
  <w:style w:type="paragraph" w:styleId="ListBullet3">
    <w:name w:val="List Bullet 3"/>
    <w:basedOn w:val="ListBullet2"/>
    <w:rsid w:val="009C2C28"/>
    <w:pPr>
      <w:numPr>
        <w:numId w:val="7"/>
      </w:numPr>
    </w:pPr>
  </w:style>
  <w:style w:type="paragraph" w:customStyle="1" w:styleId="EQ">
    <w:name w:val="EQ"/>
    <w:basedOn w:val="Normal"/>
    <w:next w:val="Normal"/>
    <w:rsid w:val="009C2C28"/>
    <w:pPr>
      <w:keepLines/>
      <w:tabs>
        <w:tab w:val="center" w:pos="4536"/>
        <w:tab w:val="right" w:pos="9072"/>
      </w:tabs>
      <w:spacing w:after="180"/>
    </w:pPr>
    <w:rPr>
      <w:noProof/>
    </w:rPr>
  </w:style>
  <w:style w:type="paragraph" w:styleId="List2">
    <w:name w:val="List 2"/>
    <w:basedOn w:val="List"/>
    <w:rsid w:val="009C2C28"/>
    <w:pPr>
      <w:ind w:left="851"/>
    </w:pPr>
  </w:style>
  <w:style w:type="paragraph" w:styleId="List3">
    <w:name w:val="List 3"/>
    <w:basedOn w:val="List2"/>
    <w:rsid w:val="009C2C28"/>
    <w:pPr>
      <w:ind w:left="1135"/>
    </w:pPr>
  </w:style>
  <w:style w:type="paragraph" w:styleId="List4">
    <w:name w:val="List 4"/>
    <w:basedOn w:val="List3"/>
    <w:rsid w:val="009C2C28"/>
    <w:pPr>
      <w:ind w:left="1418"/>
    </w:pPr>
  </w:style>
  <w:style w:type="paragraph" w:styleId="List5">
    <w:name w:val="List 5"/>
    <w:basedOn w:val="List4"/>
    <w:rsid w:val="009C2C28"/>
    <w:pPr>
      <w:ind w:left="1702"/>
    </w:pPr>
  </w:style>
  <w:style w:type="paragraph" w:customStyle="1" w:styleId="EditorsNote">
    <w:name w:val="Editor's Note"/>
    <w:basedOn w:val="Normal"/>
    <w:rsid w:val="009C2C28"/>
    <w:pPr>
      <w:keepLines/>
      <w:spacing w:after="180"/>
      <w:ind w:left="1135" w:hanging="851"/>
    </w:pPr>
    <w:rPr>
      <w:color w:val="FF0000"/>
    </w:rPr>
  </w:style>
  <w:style w:type="paragraph" w:styleId="ListBullet4">
    <w:name w:val="List Bullet 4"/>
    <w:basedOn w:val="ListBullet3"/>
    <w:rsid w:val="009C2C28"/>
    <w:pPr>
      <w:numPr>
        <w:numId w:val="8"/>
      </w:numPr>
    </w:pPr>
  </w:style>
  <w:style w:type="paragraph" w:styleId="ListBullet5">
    <w:name w:val="List Bullet 5"/>
    <w:basedOn w:val="ListBullet4"/>
    <w:rsid w:val="009C2C28"/>
    <w:pPr>
      <w:numPr>
        <w:numId w:val="4"/>
      </w:numPr>
    </w:pPr>
  </w:style>
  <w:style w:type="paragraph" w:styleId="Footer">
    <w:name w:val="footer"/>
    <w:basedOn w:val="Header"/>
    <w:semiHidden/>
    <w:rsid w:val="009C2C28"/>
    <w:pPr>
      <w:jc w:val="center"/>
    </w:pPr>
    <w:rPr>
      <w:i/>
      <w:iCs/>
    </w:rPr>
  </w:style>
  <w:style w:type="paragraph" w:customStyle="1" w:styleId="Reference">
    <w:name w:val="Reference"/>
    <w:basedOn w:val="Normal"/>
    <w:qFormat/>
    <w:rsid w:val="009C2C28"/>
    <w:pPr>
      <w:numPr>
        <w:numId w:val="2"/>
      </w:numPr>
    </w:pPr>
  </w:style>
  <w:style w:type="paragraph" w:styleId="BalloonText">
    <w:name w:val="Balloon Text"/>
    <w:basedOn w:val="Normal"/>
    <w:semiHidden/>
    <w:rsid w:val="009C2C28"/>
    <w:rPr>
      <w:rFonts w:ascii="Tahoma" w:hAnsi="Tahoma" w:cs="Tahoma"/>
      <w:sz w:val="16"/>
      <w:szCs w:val="16"/>
    </w:rPr>
  </w:style>
  <w:style w:type="character" w:styleId="PageNumber">
    <w:name w:val="page number"/>
    <w:basedOn w:val="DefaultParagraphFont"/>
    <w:semiHidden/>
    <w:rsid w:val="009C2C28"/>
  </w:style>
  <w:style w:type="paragraph" w:styleId="BodyText">
    <w:name w:val="Body Text"/>
    <w:basedOn w:val="Normal"/>
    <w:link w:val="BodyTextChar"/>
    <w:qFormat/>
    <w:rsid w:val="009C2C28"/>
  </w:style>
  <w:style w:type="character" w:styleId="Hyperlink">
    <w:name w:val="Hyperlink"/>
    <w:uiPriority w:val="99"/>
    <w:rsid w:val="009C2C28"/>
    <w:rPr>
      <w:color w:val="0000FF"/>
      <w:u w:val="single"/>
      <w:lang w:val="en-GB"/>
    </w:rPr>
  </w:style>
  <w:style w:type="character" w:styleId="FollowedHyperlink">
    <w:name w:val="FollowedHyperlink"/>
    <w:semiHidden/>
    <w:rsid w:val="009C2C28"/>
    <w:rPr>
      <w:color w:val="FF0000"/>
      <w:u w:val="single"/>
    </w:rPr>
  </w:style>
  <w:style w:type="character" w:styleId="CommentReference">
    <w:name w:val="annotation reference"/>
    <w:semiHidden/>
    <w:rsid w:val="009C2C28"/>
    <w:rPr>
      <w:sz w:val="16"/>
      <w:szCs w:val="16"/>
    </w:rPr>
  </w:style>
  <w:style w:type="paragraph" w:styleId="CommentText">
    <w:name w:val="annotation text"/>
    <w:basedOn w:val="Normal"/>
    <w:semiHidden/>
    <w:rsid w:val="009C2C28"/>
  </w:style>
  <w:style w:type="paragraph" w:styleId="CommentSubject">
    <w:name w:val="annotation subject"/>
    <w:basedOn w:val="CommentText"/>
    <w:next w:val="CommentText"/>
    <w:semiHidden/>
    <w:rsid w:val="009C2C28"/>
    <w:rPr>
      <w:b/>
      <w:bCs/>
    </w:rPr>
  </w:style>
  <w:style w:type="character" w:customStyle="1" w:styleId="Heading1Char">
    <w:name w:val="Heading 1 Char"/>
    <w:link w:val="Heading1"/>
    <w:rsid w:val="009C2C28"/>
    <w:rPr>
      <w:rFonts w:ascii="Arial" w:hAnsi="Arial" w:cs="Arial"/>
      <w:sz w:val="32"/>
      <w:szCs w:val="36"/>
      <w:lang w:val="en-GB" w:eastAsia="zh-CN"/>
    </w:rPr>
  </w:style>
  <w:style w:type="paragraph" w:customStyle="1" w:styleId="B1">
    <w:name w:val="B1"/>
    <w:basedOn w:val="List"/>
    <w:rsid w:val="009C2C28"/>
    <w:pPr>
      <w:spacing w:after="180"/>
    </w:pPr>
  </w:style>
  <w:style w:type="paragraph" w:customStyle="1" w:styleId="B2">
    <w:name w:val="B2"/>
    <w:basedOn w:val="List2"/>
    <w:rsid w:val="009C2C28"/>
    <w:pPr>
      <w:spacing w:after="180"/>
    </w:pPr>
  </w:style>
  <w:style w:type="paragraph" w:customStyle="1" w:styleId="B3">
    <w:name w:val="B3"/>
    <w:basedOn w:val="List3"/>
    <w:rsid w:val="009C2C28"/>
    <w:pPr>
      <w:spacing w:after="180"/>
    </w:pPr>
  </w:style>
  <w:style w:type="paragraph" w:customStyle="1" w:styleId="B4">
    <w:name w:val="B4"/>
    <w:basedOn w:val="List4"/>
    <w:rsid w:val="009C2C28"/>
    <w:pPr>
      <w:spacing w:after="180"/>
    </w:pPr>
  </w:style>
  <w:style w:type="paragraph" w:customStyle="1" w:styleId="Proposal">
    <w:name w:val="Proposal"/>
    <w:basedOn w:val="Normal"/>
    <w:qFormat/>
    <w:rsid w:val="009C2C28"/>
    <w:pPr>
      <w:numPr>
        <w:numId w:val="3"/>
      </w:numPr>
      <w:tabs>
        <w:tab w:val="clear" w:pos="1304"/>
        <w:tab w:val="left" w:pos="1701"/>
      </w:tabs>
      <w:ind w:left="1701" w:hanging="1701"/>
    </w:pPr>
    <w:rPr>
      <w:b/>
      <w:bCs/>
    </w:rPr>
  </w:style>
  <w:style w:type="character" w:customStyle="1" w:styleId="BodyTextChar">
    <w:name w:val="Body Text Char"/>
    <w:link w:val="BodyText"/>
    <w:rsid w:val="009C2C28"/>
    <w:rPr>
      <w:rFonts w:ascii="Times New Roman" w:hAnsi="Times New Roman"/>
      <w:lang w:val="en-GB" w:eastAsia="zh-CN"/>
    </w:rPr>
  </w:style>
  <w:style w:type="paragraph" w:customStyle="1" w:styleId="B5">
    <w:name w:val="B5"/>
    <w:basedOn w:val="List5"/>
    <w:rsid w:val="009C2C28"/>
    <w:pPr>
      <w:spacing w:after="180"/>
    </w:pPr>
  </w:style>
  <w:style w:type="paragraph" w:customStyle="1" w:styleId="EX">
    <w:name w:val="EX"/>
    <w:basedOn w:val="Normal"/>
    <w:rsid w:val="009C2C28"/>
    <w:pPr>
      <w:keepLines/>
      <w:spacing w:after="180"/>
      <w:ind w:left="1702" w:hanging="1418"/>
    </w:pPr>
  </w:style>
  <w:style w:type="paragraph" w:customStyle="1" w:styleId="EW">
    <w:name w:val="EW"/>
    <w:basedOn w:val="EX"/>
    <w:rsid w:val="009C2C28"/>
    <w:pPr>
      <w:spacing w:after="0"/>
    </w:pPr>
  </w:style>
  <w:style w:type="paragraph" w:customStyle="1" w:styleId="TAL">
    <w:name w:val="TAL"/>
    <w:basedOn w:val="Normal"/>
    <w:rsid w:val="009C2C28"/>
    <w:pPr>
      <w:keepNext/>
      <w:keepLines/>
      <w:spacing w:after="0"/>
    </w:pPr>
    <w:rPr>
      <w:sz w:val="18"/>
    </w:rPr>
  </w:style>
  <w:style w:type="paragraph" w:customStyle="1" w:styleId="TAC">
    <w:name w:val="TAC"/>
    <w:basedOn w:val="TAL"/>
    <w:rsid w:val="009C2C28"/>
    <w:pPr>
      <w:jc w:val="center"/>
    </w:pPr>
  </w:style>
  <w:style w:type="paragraph" w:customStyle="1" w:styleId="TAH">
    <w:name w:val="TAH"/>
    <w:basedOn w:val="TAC"/>
    <w:rsid w:val="009C2C28"/>
    <w:rPr>
      <w:b/>
    </w:rPr>
  </w:style>
  <w:style w:type="paragraph" w:customStyle="1" w:styleId="TAN">
    <w:name w:val="TAN"/>
    <w:basedOn w:val="TAL"/>
    <w:rsid w:val="009C2C28"/>
    <w:pPr>
      <w:ind w:left="851" w:hanging="851"/>
    </w:pPr>
  </w:style>
  <w:style w:type="paragraph" w:customStyle="1" w:styleId="TAR">
    <w:name w:val="TAR"/>
    <w:basedOn w:val="TAL"/>
    <w:rsid w:val="009C2C28"/>
    <w:pPr>
      <w:jc w:val="right"/>
    </w:pPr>
  </w:style>
  <w:style w:type="paragraph" w:customStyle="1" w:styleId="TH">
    <w:name w:val="TH"/>
    <w:basedOn w:val="Normal"/>
    <w:rsid w:val="009C2C28"/>
    <w:pPr>
      <w:keepNext/>
      <w:keepLines/>
      <w:spacing w:before="60" w:after="180"/>
      <w:jc w:val="center"/>
    </w:pPr>
    <w:rPr>
      <w:b/>
    </w:rPr>
  </w:style>
  <w:style w:type="paragraph" w:customStyle="1" w:styleId="TF">
    <w:name w:val="TF"/>
    <w:basedOn w:val="TH"/>
    <w:rsid w:val="009C2C28"/>
    <w:pPr>
      <w:keepNext w:val="0"/>
      <w:spacing w:before="0" w:after="240"/>
    </w:pPr>
  </w:style>
  <w:style w:type="paragraph" w:customStyle="1" w:styleId="TT">
    <w:name w:val="TT"/>
    <w:basedOn w:val="Heading1"/>
    <w:next w:val="Normal"/>
    <w:rsid w:val="009C2C28"/>
    <w:pPr>
      <w:numPr>
        <w:numId w:val="0"/>
      </w:numPr>
      <w:ind w:left="1134" w:hanging="1134"/>
      <w:outlineLvl w:val="9"/>
    </w:pPr>
    <w:rPr>
      <w:rFonts w:cs="Times New Roman"/>
      <w:szCs w:val="20"/>
      <w:lang w:eastAsia="en-US"/>
    </w:rPr>
  </w:style>
  <w:style w:type="paragraph" w:customStyle="1" w:styleId="ZA">
    <w:name w:val="ZA"/>
    <w:rsid w:val="009C2C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C2C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C2C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C2C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C2C28"/>
  </w:style>
  <w:style w:type="paragraph" w:customStyle="1" w:styleId="ZH">
    <w:name w:val="ZH"/>
    <w:rsid w:val="009C2C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C2C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C2C28"/>
    <w:pPr>
      <w:framePr w:hRule="auto" w:wrap="notBeside" w:y="852"/>
    </w:pPr>
    <w:rPr>
      <w:i w:val="0"/>
      <w:sz w:val="40"/>
    </w:rPr>
  </w:style>
  <w:style w:type="paragraph" w:customStyle="1" w:styleId="ZU">
    <w:name w:val="ZU"/>
    <w:rsid w:val="009C2C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C2C28"/>
    <w:pPr>
      <w:framePr w:wrap="notBeside" w:y="16161"/>
    </w:pPr>
  </w:style>
  <w:style w:type="paragraph" w:customStyle="1" w:styleId="FP">
    <w:name w:val="FP"/>
    <w:basedOn w:val="Normal"/>
    <w:rsid w:val="009C2C28"/>
    <w:pPr>
      <w:spacing w:after="0"/>
    </w:pPr>
  </w:style>
  <w:style w:type="paragraph" w:customStyle="1" w:styleId="Observation">
    <w:name w:val="Observation"/>
    <w:basedOn w:val="Proposal"/>
    <w:qFormat/>
    <w:rsid w:val="009C2C28"/>
    <w:pPr>
      <w:numPr>
        <w:numId w:val="13"/>
      </w:numPr>
      <w:ind w:left="1701" w:hanging="1701"/>
    </w:pPr>
  </w:style>
  <w:style w:type="paragraph" w:styleId="TableofFigures">
    <w:name w:val="table of figures"/>
    <w:basedOn w:val="Normal"/>
    <w:next w:val="Normal"/>
    <w:uiPriority w:val="99"/>
    <w:rsid w:val="009C2C28"/>
    <w:pPr>
      <w:ind w:left="1418" w:hanging="1418"/>
    </w:pPr>
    <w:rPr>
      <w:b/>
    </w:rPr>
  </w:style>
  <w:style w:type="paragraph" w:styleId="Index4">
    <w:name w:val="index 4"/>
    <w:basedOn w:val="Normal"/>
    <w:next w:val="Normal"/>
    <w:autoRedefine/>
    <w:rsid w:val="009C2C28"/>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character" w:styleId="PlaceholderText">
    <w:name w:val="Placeholder Text"/>
    <w:basedOn w:val="DefaultParagraphFont"/>
    <w:uiPriority w:val="99"/>
    <w:semiHidden/>
    <w:rsid w:val="00C8192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C99865-12F8-4FD3-AAD4-B499567717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1595</Words>
  <Characters>9097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2018-02-16T18:16:00Z</dcterms:created>
  <dcterms:modified xsi:type="dcterms:W3CDTF">2018-02-16T19:43:00Z</dcterms:modified>
</cp:coreProperties>
</file>